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B814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虎林</w:t>
      </w:r>
      <w:r>
        <w:rPr>
          <w:rFonts w:hint="eastAsia" w:ascii="方正小标宋简体" w:hAnsi="方正小标宋简体" w:eastAsia="方正小标宋简体" w:cs="方正小标宋简体"/>
          <w:sz w:val="44"/>
          <w:szCs w:val="44"/>
        </w:rPr>
        <w:t>市城市公共排水事故应急预案》起草说明</w:t>
      </w:r>
    </w:p>
    <w:p w14:paraId="0A9096CA">
      <w:pPr>
        <w:jc w:val="center"/>
        <w:rPr>
          <w:rFonts w:hint="eastAsia" w:ascii="黑体" w:hAnsi="黑体" w:eastAsia="黑体" w:cs="黑体"/>
          <w:sz w:val="44"/>
          <w:szCs w:val="44"/>
        </w:rPr>
      </w:pPr>
    </w:p>
    <w:p w14:paraId="3779F008">
      <w:pPr>
        <w:numPr>
          <w:ilvl w:val="0"/>
          <w:numId w:val="1"/>
        </w:numPr>
        <w:rPr>
          <w:rFonts w:hint="eastAsia" w:ascii="黑体" w:hAnsi="黑体" w:eastAsia="黑体" w:cs="黑体"/>
          <w:sz w:val="32"/>
          <w:szCs w:val="32"/>
        </w:rPr>
      </w:pPr>
      <w:r>
        <w:rPr>
          <w:rFonts w:hint="eastAsia" w:ascii="黑体" w:hAnsi="黑体" w:eastAsia="黑体" w:cs="黑体"/>
          <w:sz w:val="32"/>
          <w:szCs w:val="32"/>
        </w:rPr>
        <w:t>制定的可行性、必要性</w:t>
      </w:r>
    </w:p>
    <w:p w14:paraId="71DC6A1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做好全市城市公共排水事故应急管理工作，指导应急抢险，及时、有序、高效、妥善处置事故，最大限度减少事故可能造成的损失，保护人民群众生命财产安全，维护社会稳定。坚持“安全第一，预防为主”的方针，按照统一指挥，分级管理，属地为主，各有关部门分工协作，互相配合，协同开展城市公共排水事故应急处置工作。</w:t>
      </w:r>
    </w:p>
    <w:p w14:paraId="4A0F7F65">
      <w:pPr>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虎林</w:t>
      </w:r>
      <w:r>
        <w:rPr>
          <w:rFonts w:hint="eastAsia" w:ascii="黑体" w:hAnsi="黑体" w:eastAsia="黑体" w:cs="黑体"/>
          <w:sz w:val="32"/>
          <w:szCs w:val="32"/>
        </w:rPr>
        <w:t>市城市公共排水事故应急预案》制定依据</w:t>
      </w:r>
    </w:p>
    <w:p w14:paraId="4630C4D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根据《中华人民共和国突发事件应对法》《中华人民共和国防洪法》《城镇排水与污水处理条例》等相关法律法规，并与《虎林市突发公共事件总体应急预案》</w:t>
      </w:r>
      <w:bookmarkStart w:id="0" w:name="_GoBack"/>
      <w:bookmarkEnd w:id="0"/>
      <w:r>
        <w:rPr>
          <w:rFonts w:hint="eastAsia" w:ascii="Times New Roman" w:hAnsi="Times New Roman" w:eastAsia="仿宋_GB2312" w:cs="Times New Roman"/>
          <w:sz w:val="32"/>
          <w:szCs w:val="32"/>
          <w:lang w:val="en-US" w:eastAsia="zh-CN"/>
        </w:rPr>
        <w:t>相衔接，结合我市实际情况，制定本预案。</w:t>
      </w:r>
    </w:p>
    <w:p w14:paraId="48E13E8D">
      <w:pPr>
        <w:numPr>
          <w:ilvl w:val="0"/>
          <w:numId w:val="2"/>
        </w:numPr>
        <w:rPr>
          <w:rFonts w:hint="eastAsia" w:ascii="黑体" w:hAnsi="黑体" w:eastAsia="黑体" w:cs="黑体"/>
          <w:sz w:val="32"/>
          <w:szCs w:val="32"/>
        </w:rPr>
      </w:pPr>
      <w:r>
        <w:rPr>
          <w:rFonts w:hint="eastAsia" w:ascii="黑体" w:hAnsi="黑体" w:eastAsia="黑体" w:cs="黑体"/>
          <w:sz w:val="32"/>
          <w:szCs w:val="32"/>
        </w:rPr>
        <w:t>主要内容</w:t>
      </w:r>
    </w:p>
    <w:p w14:paraId="33412CC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（1）暴雨、泥石流、山洪淤塞管道，造成无法正常排洪及设施损坏。</w:t>
      </w:r>
    </w:p>
    <w:p w14:paraId="707A8B0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（2）穆棱河水位抬高，造成市区排水倒灌、设施损坏及人员伤亡。</w:t>
      </w:r>
    </w:p>
    <w:p w14:paraId="0C8BB3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（3）公共排水设施遭受生物、化学、毒剂、病毒、放射性物质污染等。</w:t>
      </w:r>
    </w:p>
    <w:p w14:paraId="4A29BE3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（4）可燃性有机气体等易燃易爆物质侵害排水设施造成燃烧或者爆炸导致排水设施损坏。</w:t>
      </w:r>
    </w:p>
    <w:p w14:paraId="67CEC71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（5）城市供热供水主管道爆裂造成大量积水，无法正常排放，严重影响正常道路交通等。</w:t>
      </w:r>
    </w:p>
    <w:p w14:paraId="10A55D4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（6）地震、地面塌陷造成城市排水管线断裂。</w:t>
      </w:r>
    </w:p>
    <w:p w14:paraId="3B19CF2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（7）大量泥浆、油污、杂物等严重堵塞排水设施，造成大面积道路积水。</w:t>
      </w:r>
    </w:p>
    <w:p w14:paraId="5C58015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（8）泵站等因停电、故障导致无法正常使用，造成道路大面积积水。</w:t>
      </w:r>
    </w:p>
    <w:p w14:paraId="0605930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（9）其他原因造成城市公共排水事故的。</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53EA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54D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55E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A4F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324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892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B41D9"/>
    <w:multiLevelType w:val="multilevel"/>
    <w:tmpl w:val="51FB41D9"/>
    <w:lvl w:ilvl="0" w:tentative="0">
      <w:start w:val="3"/>
      <w:numFmt w:val="japaneseCounting"/>
      <w:lvlText w:val="%1、"/>
      <w:lvlJc w:val="left"/>
      <w:pPr>
        <w:tabs>
          <w:tab w:val="left" w:pos="900"/>
        </w:tabs>
        <w:ind w:left="9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07F422C"/>
    <w:multiLevelType w:val="multilevel"/>
    <w:tmpl w:val="607F422C"/>
    <w:lvl w:ilvl="0" w:tentative="0">
      <w:start w:val="1"/>
      <w:numFmt w:val="japaneseCounting"/>
      <w:lvlText w:val="%1、"/>
      <w:lvlJc w:val="left"/>
      <w:pPr>
        <w:tabs>
          <w:tab w:val="left" w:pos="600"/>
        </w:tabs>
        <w:ind w:left="60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72BEE"/>
    <w:rsid w:val="37B3155A"/>
    <w:rsid w:val="3CFEC68C"/>
    <w:rsid w:val="4E7FAB50"/>
    <w:rsid w:val="74554255"/>
    <w:rsid w:val="7EFED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575</Words>
  <Characters>575</Characters>
  <Lines>0</Lines>
  <Paragraphs>0</Paragraphs>
  <TotalTime>0</TotalTime>
  <ScaleCrop>false</ScaleCrop>
  <LinksUpToDate>false</LinksUpToDate>
  <CharactersWithSpaces>575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2024-01-16T05:45:00Z</dcterms:created>
  <dc:creator>Administrator</dc:creator>
  <cp:lastModifiedBy>WPS_1545379333</cp:lastModifiedBy>
  <cp:lastPrinted>2024-01-16T07:31:00Z</cp:lastPrinted>
  <dcterms:modified xsi:type="dcterms:W3CDTF">2025-04-07T03:06:15Z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4E6354D2E9F7521744ADF3653172FEA0</vt:lpwstr>
  </property>
  <property fmtid="{D5CDD505-2E9C-101B-9397-08002B2CF9AE}" pid="4" name="KSOTemplateDocerSaveRecord">
    <vt:lpwstr>eyJoZGlkIjoiN2JiNWU3NTQwZDY2Y2EwOGI4NzBjYzliZTFlZGIwMjMiLCJ1c2VySWQiOiI0NDc2NzIxODYifQ==</vt:lpwstr>
  </property>
</Properties>
</file>