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2B2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eastAsia="zh-CN"/>
        </w:rPr>
        <w:t>虎林市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年度财政预算执行</w:t>
      </w:r>
    </w:p>
    <w:p w14:paraId="78C61A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和其他财政收支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审计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报告</w:t>
      </w:r>
    </w:p>
    <w:p w14:paraId="10A83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</w:pPr>
    </w:p>
    <w:p w14:paraId="047AAF6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 w14:paraId="16C4C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 xml:space="preserve">2023年，在市委的正确领导下和市人大的有力监督下，财政部门认真贯彻落实中央、省、市系列决策部署，坚持以习近平新时代中国特色社会主义思想为指导，深入学习贯彻党的二十大及二十届历次全会精神，落实省、市委全会和相关经济会议工作安排，坚持稳中求进工作总基调，全面贯彻新发展理念，积极打造“阳光财政”，实施积极的财政政策，增强财政保障能力，年度预算执行和其他财政收支情况整体良好。  </w:t>
      </w:r>
    </w:p>
    <w:p w14:paraId="12131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highlight w:val="none"/>
          <w:lang w:val="en-US" w:eastAsia="zh-CN"/>
        </w:rPr>
        <w:t>——盘活争取双向发力，全力推动高质量发展。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highlight w:val="none"/>
          <w:lang w:val="en-US" w:eastAsia="zh-CN"/>
        </w:rPr>
        <w:t>深入研究国家政策导向，紧盯重点领域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highlight w:val="none"/>
          <w:lang w:val="en-US" w:eastAsia="zh-Hans"/>
        </w:rPr>
        <w:t>资金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highlight w:val="none"/>
          <w:lang w:val="en-US" w:eastAsia="zh-Hans"/>
        </w:rPr>
        <w:t>统筹协调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highlight w:val="none"/>
          <w:lang w:eastAsia="zh-Hans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highlight w:val="none"/>
          <w:lang w:val="en-US" w:eastAsia="zh-CN"/>
        </w:rPr>
        <w:t>做好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highlight w:val="none"/>
          <w:lang w:val="en-US" w:eastAsia="zh-CN"/>
        </w:rPr>
        <w:t>对上争取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highlight w:val="none"/>
          <w:lang w:val="en-US" w:eastAsia="zh-CN"/>
        </w:rPr>
        <w:t>，坚决做到紧盯不放、寸步不让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highlight w:val="none"/>
          <w:lang w:val="en-US" w:eastAsia="zh-CN"/>
        </w:rPr>
        <w:t>确保对上争取资金取得新突破。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olor w:val="auto"/>
          <w:sz w:val="32"/>
          <w:highlight w:val="none"/>
          <w:lang w:val="en-US" w:eastAsia="zh-CN"/>
        </w:rPr>
        <w:t>全年共争取</w:t>
      </w:r>
      <w:r>
        <w:rPr>
          <w:rFonts w:hint="eastAsia" w:cs="仿宋_GB2312"/>
          <w:b w:val="0"/>
          <w:bCs/>
          <w:i w:val="0"/>
          <w:iCs w:val="0"/>
          <w:color w:val="auto"/>
          <w:sz w:val="32"/>
          <w:highlight w:val="none"/>
          <w:lang w:val="en-US" w:eastAsia="zh-CN"/>
        </w:rPr>
        <w:t>资金311,879万元，主要有独享型资金156,189万元、债券资金22,866万元、增发国债资金54,800万元。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大力盘活存量资金，清理盘活各领域闲置资金28,610万元，统筹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加大对重点领域支持力度，提高资金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分配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效率，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推动国有资产共享共用，增强财政综合平衡能力。</w:t>
      </w:r>
    </w:p>
    <w:p w14:paraId="49BD7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highlight w:val="none"/>
          <w:lang w:val="en-US" w:eastAsia="zh-CN"/>
        </w:rPr>
        <w:t>——持续增强“三保”投入，全面提升民众幸福感。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保障“三保”投入力度，切实兜牢支出底线。全年民生支出329,851万元，占一般公共预算支出的87%。主要用于发放各类困难救助补贴、补助机关事业养老保险缺口、升级改造幼儿园基础设施、校舍场地，新增亮化工程、更新城市管网、保障教育基础设施建设、推动棚改旧改项目开展，持续改善民生，增进人民福祉。</w:t>
      </w:r>
    </w:p>
    <w:p w14:paraId="783A0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highlight w:val="none"/>
          <w:lang w:val="en-US" w:eastAsia="zh-CN"/>
        </w:rPr>
        <w:t>——严格控制压缩经费，全域营造节约新风尚。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优化财政支出结构，牢固树立“过紧日子”思想，在“保工资、保运转、保基本民生”的前提下，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严格把控预算支出关口，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落实“三公经费”只减不增、逐年下降的要求，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降低行政运行成本，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厉行节约、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反对浪费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大力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压缩一般性支出，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2023年全年压缩支出1,067万元，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推动党政机关过紧日子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，将更多的“真金白银”投向高质量发展、投入百姓民生。</w:t>
      </w:r>
    </w:p>
    <w:p w14:paraId="664AD8DD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b w:val="0"/>
          <w:color w:val="auto"/>
          <w:sz w:val="32"/>
          <w:highlight w:val="none"/>
        </w:rPr>
      </w:pPr>
      <w:bookmarkStart w:id="0" w:name="_Toc3272"/>
      <w:bookmarkStart w:id="1" w:name="_Toc2718"/>
      <w:bookmarkStart w:id="2" w:name="_Toc26374"/>
      <w:bookmarkStart w:id="3" w:name="_Toc10891"/>
      <w:bookmarkStart w:id="4" w:name="_Toc26268"/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</w:rPr>
        <w:t>一、财政预算执行和财政管理情况</w:t>
      </w:r>
    </w:p>
    <w:p w14:paraId="65EAB2F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审计了财政部门组织的本级预算执行和其他财政收支情况。2023年，全市一般公共预算收入535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176万元，其中：上级补助收入400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819万元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本级一般预算收入47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420万元，新增债券收入20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728万元，再融资债券收入21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730万元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调入资金5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709万元，动用预算稳定调节基金11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543万元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，上年结余27,227万元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。支出429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266万元，年终结余105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910万元（为正常省专项补助资金，下年继续使用）。政府性基金预算收入13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695万元、支出13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368万元，年终结余327万元。社保基金收入38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730万元、支出34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939万元，年终结余3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791万元。国有资本经营收入3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817万元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支出2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144万元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（其中：调出2,078万元）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，年终结余1</w:t>
      </w: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highlight w:val="none"/>
          <w:lang w:val="en-US" w:eastAsia="zh-CN"/>
        </w:rPr>
        <w:t>673万元。</w:t>
      </w:r>
    </w:p>
    <w:p w14:paraId="4860865B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napToGrid w:val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审计结果表明，202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年财政部门能够坚决贯彻市委、市政府的决策部署，积极贯彻落实新发展理念，构建新发展格局，加强财政资源统筹，着力保障和改善民生，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增强对预算单位的指导和监督，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财政收支运行总体平稳有序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但在财政管理等方面还存在以下问题：</w:t>
      </w:r>
    </w:p>
    <w:bookmarkEnd w:id="0"/>
    <w:bookmarkEnd w:id="1"/>
    <w:bookmarkEnd w:id="2"/>
    <w:bookmarkEnd w:id="3"/>
    <w:bookmarkEnd w:id="4"/>
    <w:p w14:paraId="76A701AD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sz w:val="32"/>
          <w:highlight w:val="none"/>
          <w:lang w:val="en-US" w:eastAsia="zh-CN"/>
        </w:rPr>
      </w:pPr>
      <w:bookmarkStart w:id="5" w:name="_Toc30185"/>
      <w:bookmarkStart w:id="6" w:name="_Toc17011"/>
      <w:bookmarkStart w:id="7" w:name="_Toc18151"/>
      <w:bookmarkStart w:id="8" w:name="_Toc20460"/>
      <w:r>
        <w:rPr>
          <w:rFonts w:hint="default" w:ascii="Times New Roman" w:hAnsi="Times New Roman" w:eastAsia="楷体_GB2312" w:cs="Times New Roman"/>
          <w:b w:val="0"/>
          <w:sz w:val="32"/>
          <w:highlight w:val="none"/>
          <w:lang w:val="en-US" w:eastAsia="zh-CN"/>
        </w:rPr>
        <w:t>（一）财政管理审计情况</w:t>
      </w:r>
      <w:bookmarkEnd w:id="5"/>
      <w:bookmarkEnd w:id="6"/>
      <w:bookmarkEnd w:id="7"/>
      <w:bookmarkEnd w:id="8"/>
    </w:p>
    <w:p w14:paraId="1499DF9B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highlight w:val="none"/>
          <w:lang w:eastAsia="zh-CN"/>
        </w:rPr>
        <w:t>一是预算编制、执行方面存在薄弱环节。</w:t>
      </w:r>
      <w:r>
        <w:rPr>
          <w:rFonts w:hint="default" w:ascii="Times New Roman" w:hAnsi="Times New Roman" w:cs="Times New Roman"/>
          <w:b w:val="0"/>
          <w:sz w:val="32"/>
          <w:highlight w:val="none"/>
        </w:rPr>
        <w:t>代编预算不规范6</w:t>
      </w:r>
      <w:r>
        <w:rPr>
          <w:rFonts w:hint="default" w:ascii="Times New Roman" w:hAnsi="Times New Roman" w:cs="Times New Roman"/>
          <w:b w:val="0"/>
          <w:sz w:val="32"/>
          <w:highlight w:val="none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sz w:val="32"/>
          <w:highlight w:val="none"/>
        </w:rPr>
        <w:t>716万元</w:t>
      </w:r>
      <w:r>
        <w:rPr>
          <w:rFonts w:hint="default" w:ascii="Times New Roman" w:hAnsi="Times New Roman" w:cs="Times New Roman"/>
          <w:b w:val="0"/>
          <w:sz w:val="32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b w:val="0"/>
          <w:sz w:val="32"/>
          <w:highlight w:val="none"/>
        </w:rPr>
        <w:t>财政专项资金</w:t>
      </w:r>
      <w:r>
        <w:rPr>
          <w:rFonts w:hint="default" w:ascii="Times New Roman" w:hAnsi="Times New Roman" w:cs="Times New Roman"/>
          <w:b w:val="0"/>
          <w:sz w:val="32"/>
          <w:highlight w:val="none"/>
          <w:lang w:eastAsia="zh-CN"/>
        </w:rPr>
        <w:t>、本级追加资金</w:t>
      </w:r>
      <w:r>
        <w:rPr>
          <w:rFonts w:hint="default" w:ascii="Times New Roman" w:hAnsi="Times New Roman" w:cs="Times New Roman"/>
          <w:b w:val="0"/>
          <w:sz w:val="32"/>
          <w:highlight w:val="none"/>
        </w:rPr>
        <w:t>执行率低</w:t>
      </w:r>
      <w:r>
        <w:rPr>
          <w:rFonts w:hint="default" w:ascii="Times New Roman" w:hAnsi="Times New Roman" w:cs="Times New Roman"/>
          <w:b w:val="0"/>
          <w:sz w:val="32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b/>
          <w:bCs/>
          <w:sz w:val="32"/>
          <w:highlight w:val="none"/>
          <w:lang w:eastAsia="zh-CN"/>
        </w:rPr>
        <w:t>二是预算分配管理效率有待提升。</w:t>
      </w:r>
      <w:r>
        <w:rPr>
          <w:rFonts w:hint="default" w:ascii="Times New Roman" w:hAnsi="Times New Roman" w:cs="Times New Roman"/>
          <w:b w:val="0"/>
          <w:sz w:val="32"/>
          <w:szCs w:val="24"/>
          <w:highlight w:val="none"/>
        </w:rPr>
        <w:t>未按规定时间分解下达专项转移支付资金18</w:t>
      </w:r>
      <w:r>
        <w:rPr>
          <w:rFonts w:hint="default" w:ascii="Times New Roman" w:hAnsi="Times New Roman" w:cs="Times New Roman"/>
          <w:b w:val="0"/>
          <w:sz w:val="32"/>
          <w:szCs w:val="24"/>
          <w:highlight w:val="none"/>
          <w:lang w:val="en-US" w:eastAsia="zh-CN"/>
        </w:rPr>
        <w:t>,</w:t>
      </w:r>
      <w:r>
        <w:rPr>
          <w:rFonts w:hint="eastAsia" w:cs="Times New Roman"/>
          <w:b w:val="0"/>
          <w:sz w:val="32"/>
          <w:szCs w:val="24"/>
          <w:highlight w:val="none"/>
          <w:lang w:val="en-US" w:eastAsia="zh-CN"/>
        </w:rPr>
        <w:t>060</w:t>
      </w:r>
      <w:r>
        <w:rPr>
          <w:rFonts w:hint="default" w:ascii="Times New Roman" w:hAnsi="Times New Roman" w:cs="Times New Roman"/>
          <w:b w:val="0"/>
          <w:sz w:val="32"/>
          <w:szCs w:val="24"/>
          <w:highlight w:val="none"/>
        </w:rPr>
        <w:t>.95万元</w:t>
      </w:r>
      <w:r>
        <w:rPr>
          <w:rFonts w:hint="default" w:ascii="Times New Roman" w:hAnsi="Times New Roman" w:cs="Times New Roman"/>
          <w:b w:val="0"/>
          <w:sz w:val="32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b/>
          <w:bCs/>
          <w:sz w:val="32"/>
          <w:szCs w:val="24"/>
          <w:highlight w:val="none"/>
          <w:lang w:eastAsia="zh-CN"/>
        </w:rPr>
        <w:t>三是非税收入管理仍需加强。</w:t>
      </w:r>
      <w:r>
        <w:rPr>
          <w:rFonts w:hint="default" w:ascii="Times New Roman" w:hAnsi="Times New Roman" w:cs="Times New Roman"/>
          <w:b w:val="0"/>
          <w:bCs w:val="0"/>
          <w:sz w:val="32"/>
          <w:szCs w:val="24"/>
          <w:highlight w:val="none"/>
          <w:lang w:eastAsia="zh-CN"/>
        </w:rPr>
        <w:t>教育</w:t>
      </w:r>
      <w:r>
        <w:rPr>
          <w:rFonts w:hint="default" w:ascii="Times New Roman" w:hAnsi="Times New Roman" w:cs="Times New Roman"/>
          <w:b w:val="0"/>
          <w:bCs w:val="0"/>
          <w:sz w:val="32"/>
          <w:szCs w:val="24"/>
          <w:highlight w:val="none"/>
        </w:rPr>
        <w:t>收入未及时上缴财政专户269.75万元</w:t>
      </w:r>
      <w:r>
        <w:rPr>
          <w:rFonts w:hint="default" w:ascii="Times New Roman" w:hAnsi="Times New Roman" w:cs="Times New Roman"/>
          <w:b w:val="0"/>
          <w:bCs w:val="0"/>
          <w:sz w:val="32"/>
          <w:szCs w:val="24"/>
          <w:highlight w:val="none"/>
          <w:lang w:eastAsia="zh-CN"/>
        </w:rPr>
        <w:t>。</w:t>
      </w:r>
    </w:p>
    <w:p w14:paraId="3A3E18A1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b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sz w:val="32"/>
          <w:highlight w:val="none"/>
          <w:lang w:val="en-US" w:eastAsia="zh-CN"/>
        </w:rPr>
        <w:t>（二）部门预算执行审计情况</w:t>
      </w:r>
    </w:p>
    <w:p w14:paraId="17B6779B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napToGrid w:val="0"/>
        <w:jc w:val="both"/>
        <w:textAlignment w:val="auto"/>
        <w:rPr>
          <w:rFonts w:hint="default" w:ascii="Times New Roman" w:hAnsi="Times New Roman" w:cs="Times New Roman"/>
          <w:b w:val="0"/>
          <w:color w:val="auto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0"/>
          <w:highlight w:val="none"/>
          <w:lang w:val="en-US" w:eastAsia="zh-CN" w:bidi="ar-SA"/>
        </w:rPr>
        <w:t>重点审计了26家预算单位，结果表明，各单位的预算收支、财务管理和会计核算基本符合预算法、政府会计制度等相关法律法规的规定和要求，预算执行情况总体较好。但还存在薄弱环节，发现管理不规范问题金额115.64万元。具体问题如下：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20"/>
          <w:highlight w:val="none"/>
          <w:lang w:val="en-US" w:eastAsia="zh-CN" w:bidi="ar-SA"/>
        </w:rPr>
        <w:t>一是预算编制不完整、预算公开不规范。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0"/>
          <w:highlight w:val="none"/>
          <w:lang w:val="en-US" w:eastAsia="zh-CN" w:bidi="ar-SA"/>
        </w:rPr>
        <w:t>2家单位未将当年公务用车运行维护费预算编入至“三公”经费；5家单位一级部门汇总预算未公开重点项目预算绩效目标情况。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20"/>
          <w:highlight w:val="none"/>
          <w:lang w:val="en-US" w:eastAsia="zh-CN" w:bidi="ar-SA"/>
        </w:rPr>
        <w:t>二是财务核算不规范，资金脱离财政监管。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0"/>
          <w:highlight w:val="none"/>
          <w:lang w:val="en-US" w:eastAsia="zh-CN" w:bidi="ar-SA"/>
        </w:rPr>
        <w:t>4家单位将零余额资金转入基本户核算15.78万元。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20"/>
          <w:highlight w:val="none"/>
          <w:lang w:val="en-US" w:eastAsia="zh-CN" w:bidi="ar-SA"/>
        </w:rPr>
        <w:t>三是资产账实不符、出租程序不规范。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0"/>
          <w:highlight w:val="none"/>
          <w:lang w:val="en-US" w:eastAsia="zh-CN" w:bidi="ar-SA"/>
        </w:rPr>
        <w:t>8家单位固定资产、无形资产49.21万元未入账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（2家单位审计期间已整改）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0"/>
          <w:highlight w:val="none"/>
          <w:lang w:val="en-US" w:eastAsia="zh-CN" w:bidi="ar-SA"/>
        </w:rPr>
        <w:t>；1家单位资产老旧，未按规定进行处置；1家单位资产出租未履行评估手续；2家单位资产出租公告时间未满十五个工作日。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20"/>
          <w:highlight w:val="none"/>
          <w:lang w:val="en-US" w:eastAsia="zh-CN" w:bidi="ar-SA"/>
        </w:rPr>
        <w:t>四是政府采购政策执行不到位。</w:t>
      </w:r>
      <w:r>
        <w:rPr>
          <w:rFonts w:hint="default" w:ascii="Times New Roman" w:hAnsi="Times New Roman" w:cs="Times New Roman"/>
          <w:b w:val="0"/>
          <w:color w:val="auto"/>
          <w:kern w:val="2"/>
          <w:sz w:val="32"/>
          <w:szCs w:val="20"/>
          <w:highlight w:val="none"/>
          <w:lang w:val="en-US" w:eastAsia="zh-CN" w:bidi="ar-SA"/>
        </w:rPr>
        <w:t>6家单位依据废止法规签订政府采购合同；1家单位首付制政策执行不到位，首次支付比例低；1家单位未按合同约定支付工程款50.65万元。</w:t>
      </w:r>
    </w:p>
    <w:p w14:paraId="2859B979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>二、防范化解重大风险审计情况</w:t>
      </w:r>
    </w:p>
    <w:p w14:paraId="099C6DE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</w:rPr>
        <w:t>我市能够贯彻落实中央、省</w:t>
      </w:r>
      <w:r>
        <w:rPr>
          <w:rFonts w:hint="default" w:ascii="Times New Roman" w:hAnsi="Times New Roman" w:cs="Times New Roman"/>
          <w:b w:val="0"/>
          <w:sz w:val="32"/>
          <w:szCs w:val="32"/>
          <w:highlight w:val="none"/>
          <w:lang w:eastAsia="zh-CN"/>
        </w:rPr>
        <w:t>、市关于防范化解地方债务风险的决策部署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</w:rPr>
        <w:t>，持续开展金融风险隐患排查，压紧压实全市各部门和国有企业主体责任，做好保民生、保稳定各项工作。依法规范政府举债行为，坚决遏制增量、化解存量。2023年，债券资金到位共计22</w:t>
      </w:r>
      <w:r>
        <w:rPr>
          <w:rFonts w:hint="default" w:ascii="Times New Roman" w:hAnsi="Times New Roman" w:cs="Times New Roman"/>
          <w:b w:val="0"/>
          <w:sz w:val="32"/>
          <w:szCs w:val="32"/>
          <w:highlight w:val="none"/>
          <w:lang w:val="en-US" w:eastAsia="zh-CN"/>
        </w:rPr>
        <w:t>,866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</w:rPr>
        <w:t>万元，实施项目</w:t>
      </w:r>
      <w:r>
        <w:rPr>
          <w:rFonts w:hint="default" w:ascii="Times New Roman" w:hAnsi="Times New Roman" w:cs="Times New Roman"/>
          <w:b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</w:rPr>
        <w:t>个。截至2023年末，地方政府债务余额共计333</w:t>
      </w:r>
      <w:r>
        <w:rPr>
          <w:rFonts w:hint="default" w:ascii="Times New Roman" w:hAnsi="Times New Roman" w:cs="Times New Roman"/>
          <w:b w:val="0"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</w:rPr>
        <w:t>347万元，未超地方政府债务限额，债务风险整体可控</w:t>
      </w:r>
      <w:r>
        <w:rPr>
          <w:rFonts w:hint="default" w:ascii="Times New Roman" w:hAnsi="Times New Roman" w:cs="Times New Roman"/>
          <w:b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</w:rPr>
        <w:t>但存在以下问题</w:t>
      </w:r>
      <w:r>
        <w:rPr>
          <w:rFonts w:hint="default" w:ascii="Times New Roman" w:hAnsi="Times New Roman" w:cs="Times New Roman"/>
          <w:b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1个项目可研编制不科学，导致专项债券资金闲置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 w:bidi="ar-SA"/>
        </w:rPr>
        <w:t>；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Hans" w:bidi="ar-SA"/>
        </w:rPr>
        <w:t>个项目未如期投产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无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Hans" w:bidi="ar-SA"/>
        </w:rPr>
        <w:t>收益，增加本级财力负担29.3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Hans" w:bidi="ar-SA"/>
        </w:rPr>
        <w:t>万元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 w:bidi="ar-SA"/>
        </w:rPr>
        <w:t>；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Hans" w:bidi="ar-SA"/>
        </w:rPr>
        <w:t>个项目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未按合同约定时间完工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；1个项目无实施方案情况下，先行批复（审计期间已整改）。</w:t>
      </w:r>
    </w:p>
    <w:p w14:paraId="1931DAD2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0"/>
        <w:jc w:val="left"/>
        <w:textAlignment w:val="auto"/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color w:val="auto"/>
          <w:sz w:val="32"/>
          <w:highlight w:val="none"/>
          <w:lang w:val="en-US" w:eastAsia="zh-CN"/>
        </w:rPr>
        <w:t xml:space="preserve">    三、民生改善与社会保障领域审计情况</w:t>
      </w:r>
    </w:p>
    <w:p w14:paraId="7A6CCA16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sz w:val="32"/>
          <w:highlight w:val="none"/>
          <w:lang w:val="en-US" w:eastAsia="zh-CN"/>
        </w:rPr>
        <w:t>（一）就业资金和失业保险基金审计情况</w:t>
      </w:r>
    </w:p>
    <w:p w14:paraId="3187953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我市积极落实各项就业和失业相关政策，加强职业技能培训，提升失业人员职业技能，积极拓宽就业渠道，保障就业、失业人员合法权益，推动相关政策落实到位。2021年至2023年，安排就业补助资金 8,855.17万元，安置公益性岗位2986人次，实现城镇新增就业10122人，促进就业环境稳定发展，为推动我市经济社会发展作出重要贡献。安排职业技能提升行动资金2,348.17万元，职业技能提升行动总体成效显著，为重点群体及贫困劳动力等提供职业技能培训8293人次，通过培训提高劳动者的就业能力、工作能力和职业转换能力，促使劳动者顺利地实现就业和再就业。失业保险基金支出2,735.88万元（其中上解上级支出1,861.79万元），为1521人次失业人员发放失业保险金和失业补助金，失业职工的基本生活得到保障，切实有效的为家庭有困难的失业人员提供帮助。但存在以下问题：</w:t>
      </w:r>
      <w:r>
        <w:rPr>
          <w:rFonts w:hint="default" w:ascii="Times New Roman" w:hAnsi="Times New Roman" w:cs="Times New Roman"/>
          <w:b w:val="0"/>
          <w:kern w:val="2"/>
          <w:sz w:val="32"/>
          <w:szCs w:val="24"/>
          <w:highlight w:val="none"/>
          <w:lang w:val="en-US" w:eastAsia="zh-CN" w:bidi="ar-SA"/>
        </w:rPr>
        <w:t>违规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向</w:t>
      </w:r>
      <w:r>
        <w:rPr>
          <w:rFonts w:hint="default" w:ascii="Times New Roman" w:hAnsi="Times New Roman" w:cs="Times New Roman"/>
          <w:b w:val="0"/>
          <w:kern w:val="2"/>
          <w:sz w:val="32"/>
          <w:szCs w:val="24"/>
          <w:highlight w:val="none"/>
          <w:lang w:val="en-US" w:eastAsia="zh-CN" w:bidi="ar-SA"/>
        </w:rPr>
        <w:t>11家培训机构发放职业技能提升培训补贴5.78万元；创业担保贷款跟踪监管不到位，导致财政资金多支付贴息</w:t>
      </w:r>
      <w:r>
        <w:rPr>
          <w:rFonts w:hint="eastAsia" w:cs="Times New Roman"/>
          <w:b w:val="0"/>
          <w:kern w:val="2"/>
          <w:sz w:val="32"/>
          <w:szCs w:val="24"/>
          <w:highlight w:val="none"/>
          <w:lang w:val="en-US" w:eastAsia="zh-CN" w:bidi="ar-SA"/>
        </w:rPr>
        <w:t>8.88</w:t>
      </w:r>
      <w:r>
        <w:rPr>
          <w:rFonts w:hint="default" w:ascii="Times New Roman" w:hAnsi="Times New Roman" w:cs="Times New Roman"/>
          <w:b w:val="0"/>
          <w:kern w:val="2"/>
          <w:sz w:val="32"/>
          <w:szCs w:val="24"/>
          <w:highlight w:val="none"/>
          <w:lang w:val="en-US" w:eastAsia="zh-CN" w:bidi="ar-SA"/>
        </w:rPr>
        <w:t>万元；</w:t>
      </w:r>
      <w:r>
        <w:rPr>
          <w:rFonts w:hint="default" w:ascii="Times New Roman" w:hAnsi="Times New Roman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1个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项目未</w:t>
      </w:r>
      <w:r>
        <w:rPr>
          <w:rFonts w:hint="default" w:ascii="Times New Roman" w:hAnsi="Times New Roman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按合同约定工期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竣工</w:t>
      </w:r>
      <w:r>
        <w:rPr>
          <w:rFonts w:hint="default" w:ascii="Times New Roman" w:hAnsi="Times New Roman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cs="Times New Roman"/>
          <w:b w:val="0"/>
          <w:sz w:val="32"/>
          <w:szCs w:val="32"/>
          <w:highlight w:val="none"/>
          <w:lang w:val="en-US" w:eastAsia="zh-CN"/>
        </w:rPr>
        <w:t>延压乡镇兼职协理员工资130.79万元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 w14:paraId="539FADED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sz w:val="32"/>
          <w:szCs w:val="24"/>
          <w:highlight w:val="none"/>
          <w:lang w:val="en-US" w:eastAsia="zh-CN"/>
        </w:rPr>
        <w:t>（二）养老和幼教审计情况</w:t>
      </w:r>
    </w:p>
    <w:p w14:paraId="537E1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2021年至2023年，我市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贯彻落实养老托育服务高质量发展的系列决策部署和指示精神，以养老托育服务需求为导向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着力构建“一老一小”均衡发展的养老托育服务体系，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  <w:lang w:val="en-US" w:eastAsia="zh-CN"/>
        </w:rPr>
        <w:t>三年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发放养老机构运营补贴和发展补助资金104.03万元</w:t>
      </w:r>
      <w:r>
        <w:rPr>
          <w:rFonts w:hint="default" w:ascii="Times New Roman" w:hAnsi="Times New Roman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促进养老机构落实养老床位数1032张</w:t>
      </w:r>
      <w:r>
        <w:rPr>
          <w:rFonts w:hint="default" w:ascii="Times New Roman" w:hAnsi="Times New Roman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设立公办养老机构1家，发放</w:t>
      </w:r>
      <w:r>
        <w:rPr>
          <w:rFonts w:hint="default" w:ascii="Times New Roman" w:hAnsi="Times New Roman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集中特困供养资金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765.10万元</w:t>
      </w:r>
      <w:r>
        <w:rPr>
          <w:rFonts w:hint="default" w:ascii="Times New Roman" w:hAnsi="Times New Roman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保障</w:t>
      </w:r>
      <w:r>
        <w:rPr>
          <w:rFonts w:hint="default" w:ascii="Times New Roman" w:hAnsi="Times New Roman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城乡三无、</w:t>
      </w:r>
      <w:r>
        <w:rPr>
          <w:rFonts w:hint="default" w:ascii="Times New Roman" w:hAnsi="Times New Roman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保特困对象120人</w:t>
      </w:r>
      <w:r>
        <w:rPr>
          <w:rFonts w:hint="default" w:ascii="Times New Roman" w:hAnsi="Times New Roman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基本生活条件。全面实施两孩政策，发放育儿补贴895户314.98万元。申请、备案托育机构20家，完成托位数1407个。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存在以下问题：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未按时完成公办托育服务机构建设目标任务</w:t>
      </w:r>
      <w:r>
        <w:rPr>
          <w:rFonts w:hint="default" w:ascii="Times New Roman" w:hAnsi="Times New Roman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数2个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3家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民办养老机构设施管理不规范，存在安全隐患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  <w:lang w:val="en-US" w:eastAsia="zh-CN"/>
        </w:rPr>
        <w:t>；1家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民办养老机构民非登记证未及时更换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未按时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发放育儿补贴223</w:t>
      </w:r>
      <w:r>
        <w:rPr>
          <w:rFonts w:hint="default" w:ascii="Times New Roman" w:hAnsi="Times New Roman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8万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元</w:t>
      </w:r>
      <w:r>
        <w:rPr>
          <w:rFonts w:hint="default" w:ascii="Times New Roman" w:hAnsi="Times New Roman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（审计期间已整改）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。</w:t>
      </w:r>
    </w:p>
    <w:p w14:paraId="0A1A9CC0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rPr>
          <w:rFonts w:hint="default" w:ascii="Times New Roman" w:hAnsi="Times New Roman" w:cs="Times New Roman"/>
          <w:b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sz w:val="32"/>
          <w:highlight w:val="none"/>
          <w:lang w:val="en-US" w:eastAsia="zh-CN"/>
        </w:rPr>
        <w:t>乡村产业振兴审计情况</w:t>
      </w:r>
    </w:p>
    <w:p w14:paraId="377B6F8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2023年，我市持续巩固脱贫攻坚成果，积极对上争取项目资金，科学谋划产业项目，推动乡村振兴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成果显著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。巩固拓展脱贫攻坚成果和乡村振兴任务资金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到位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570万元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，其中：中央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资金3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348万元、省级资金2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122万元、市级资金100万元。坚持产业优先，发挥乡村振兴衔接资金使用效益，精准谋划项目，确保项目可行，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全年实现产业项目收益202万元，惠及脱贫户812户1531人，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带动群众增收致富，发放劳务报酬100余万元、带动务工群众168人，改善村容村貌、村民居住环境，提高生活质量，注入乡村振兴动能，加快推进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农业农村现代化。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存在以下问题：1个项目未按规定收取履约保证金34.44万元；项目资产管理有待提升，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1个项目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资产验收手续不完备，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1个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项目资产未及时纳入村集体管理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（审计期间已整改）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。</w:t>
      </w:r>
    </w:p>
    <w:p w14:paraId="7F530B3D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sz w:val="32"/>
          <w:highlight w:val="none"/>
          <w:lang w:val="en-US" w:eastAsia="zh-CN"/>
        </w:rPr>
        <w:t>上年审计发现问题整改情况</w:t>
      </w:r>
    </w:p>
    <w:p w14:paraId="35A4D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2023年，我市高度重视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审计整改工作，多措并举开展考评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highlight w:val="none"/>
          <w:lang w:val="en-US" w:eastAsia="zh-CN"/>
        </w:rPr>
        <w:t>+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整改“回头看”，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以实地踏查、核对佐证等方式检查整改的真实性、完整性、有效性，严禁“头痛医头、脚痛医脚”，标本兼治，堵塞漏洞，补齐短板，吸取教训，引以为戒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避免屡审屡犯。通过审计整改“回头看”，各单位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把审计整改工作放在更加重要的位置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，提高了审计整改的质效。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</w:rPr>
        <w:t>2023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eastAsia="zh-CN"/>
        </w:rPr>
        <w:t>年上级审计机关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</w:rPr>
        <w:t>审计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</w:rPr>
        <w:t>项目6个，查出问题202个，已完成整改179个，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eastAsia="zh-CN"/>
        </w:rPr>
        <w:t>完成率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88.61％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2023年本级审计项目19个，查出问题212个，已完成整改196个，完成率92.45％。针对2022年度财政预算执行和其他财政收支审计发现的问题，财政等部门梳理分析，制定整改措施，市财政局推进预算绩效管理工作，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提高了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部门及有关预算单位绩效管理的意识，切实发挥绩效管理对提高财政资源配置效率和使用效益的作用；强化公务卡制度执行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规范公务支出管理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/>
        </w:rPr>
        <w:t>促进公务支出透明化。</w:t>
      </w:r>
    </w:p>
    <w:p w14:paraId="237FD558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sz w:val="32"/>
          <w:highlight w:val="none"/>
          <w:lang w:val="en-US" w:eastAsia="zh-CN"/>
        </w:rPr>
        <w:t>审计建议</w:t>
      </w:r>
    </w:p>
    <w:p w14:paraId="0833BDA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sz w:val="32"/>
          <w:szCs w:val="32"/>
          <w:highlight w:val="none"/>
          <w:lang w:eastAsia="zh-CN"/>
        </w:rPr>
        <w:t>（一）强化统筹能力，加强财政监管力度</w:t>
      </w:r>
    </w:p>
    <w:p w14:paraId="66BAD71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eastAsia="zh-CN"/>
        </w:rPr>
        <w:t>一是增强财政资金统筹力度。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eastAsia="zh-CN"/>
        </w:rPr>
        <w:t>保障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预算和项目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的统筹衔接，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eastAsia="zh-CN"/>
        </w:rPr>
        <w:t>节约运行成本，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切实提高财政资金使用效率。</w:t>
      </w: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eastAsia="zh-CN"/>
        </w:rPr>
        <w:t>二是落实监督管理职责。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加强国有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资产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管理，提升国有资产数据准确性，夯实国有资产管理基础，及时准确入账，防止国有资产流失，促进国有资产提质增效。</w:t>
      </w:r>
    </w:p>
    <w:p w14:paraId="669D67F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sz w:val="32"/>
          <w:szCs w:val="32"/>
          <w:highlight w:val="none"/>
          <w:lang w:eastAsia="zh-CN"/>
        </w:rPr>
        <w:t>（二）增强预算约束，严肃规范财经纪律</w:t>
      </w:r>
    </w:p>
    <w:p w14:paraId="357C8DB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 w:bidi="ar-SA"/>
        </w:rPr>
        <w:t>提高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 w:bidi="ar-SA"/>
        </w:rPr>
        <w:t>部门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 w:bidi="ar-SA"/>
        </w:rPr>
        <w:t>预算编制的科学性、规范性和有效性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 w:bidi="ar-SA"/>
        </w:rPr>
        <w:t>坚持先有预算后有支出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highlight w:val="none"/>
          <w:lang w:val="en-US" w:eastAsia="zh-CN" w:bidi="ar-SA"/>
        </w:rPr>
        <w:t>严格预算约束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highlight w:val="none"/>
          <w:lang w:val="en-US" w:eastAsia="zh-CN" w:bidi="ar-SA"/>
        </w:rPr>
        <w:t>。压实部门预算主体，加强支出审核把关力度，严格控制三公经费支出，把政府过紧日子作为常态化纪律要求。</w:t>
      </w:r>
    </w:p>
    <w:p w14:paraId="34FE284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（三）坚持以民为本，促进资金达成时效</w:t>
      </w:r>
    </w:p>
    <w:p w14:paraId="6751AEE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sz w:val="32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eastAsia="zh-CN"/>
        </w:rPr>
        <w:t>完善资金监管使用机制。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关注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民生项目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资金支付进度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压实资金管理责任，提升资金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统筹管理水平，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  <w:u w:val="none"/>
          <w:lang w:eastAsia="zh-CN"/>
        </w:rPr>
        <w:t>切实开展好绩效评价，推动财政投入资金尽快形成实物工作量，避免项目资金闲置，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确保资金使用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效益性和效果性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775ED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sz w:val="32"/>
          <w:szCs w:val="32"/>
          <w:highlight w:val="none"/>
          <w:lang w:eastAsia="zh-CN"/>
        </w:rPr>
        <w:t>（四）紧盯项目资金，加强后期管护力度</w:t>
      </w:r>
    </w:p>
    <w:p w14:paraId="500C75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全力推动政策落地见效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提升乡村产业质量效益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推动脱贫攻坚成果进一步巩固拓展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强化后期管护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提高资金使用效益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着力增进民生福祉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推动经济社会平稳健康发展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EA5A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cs="Times New Roman"/>
          <w:highlight w:val="none"/>
          <w:lang w:eastAsia="zh-CN"/>
        </w:rPr>
      </w:pPr>
    </w:p>
    <w:p w14:paraId="169D61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840" w:firstLineChars="1200"/>
        <w:jc w:val="both"/>
        <w:textAlignment w:val="auto"/>
        <w:rPr>
          <w:rFonts w:hint="eastAsia" w:cs="Times New Roman"/>
          <w:highlight w:val="none"/>
          <w:lang w:eastAsia="zh-CN"/>
        </w:rPr>
      </w:pPr>
    </w:p>
    <w:p w14:paraId="450A1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840" w:firstLineChars="1200"/>
        <w:jc w:val="both"/>
        <w:textAlignment w:val="auto"/>
        <w:rPr>
          <w:rFonts w:hint="eastAsia" w:cs="Times New Roman"/>
          <w:highlight w:val="none"/>
          <w:lang w:eastAsia="zh-CN"/>
        </w:rPr>
      </w:pPr>
      <w:r>
        <w:rPr>
          <w:rFonts w:hint="eastAsia" w:cs="Times New Roman"/>
          <w:highlight w:val="none"/>
          <w:lang w:eastAsia="zh-CN"/>
        </w:rPr>
        <w:t>中共虎林市委审计委员会办公室</w:t>
      </w:r>
    </w:p>
    <w:p w14:paraId="236DA679">
      <w:pPr>
        <w:pStyle w:val="2"/>
        <w:rPr>
          <w:rFonts w:hint="default"/>
          <w:lang w:val="en-US" w:eastAsia="zh-CN"/>
        </w:rPr>
      </w:pPr>
      <w:r>
        <w:rPr>
          <w:rFonts w:hint="eastAsia" w:cs="Times New Roman"/>
          <w:highlight w:val="non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24"/>
          <w:highlight w:val="none"/>
          <w:lang w:val="en-US" w:eastAsia="zh-CN" w:bidi="ar-SA"/>
        </w:rPr>
        <w:t xml:space="preserve">      2024年7月</w:t>
      </w:r>
      <w:bookmarkStart w:id="9" w:name="_GoBack"/>
      <w:bookmarkEnd w:id="9"/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24"/>
          <w:highlight w:val="none"/>
          <w:lang w:val="en-US" w:eastAsia="zh-CN" w:bidi="ar-SA"/>
        </w:rPr>
        <w:t>26日</w:t>
      </w:r>
    </w:p>
    <w:sectPr>
      <w:footerReference r:id="rId5" w:type="default"/>
      <w:pgSz w:w="11906" w:h="16838"/>
      <w:pgMar w:top="1701" w:right="1417" w:bottom="1417" w:left="1417" w:header="0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94628"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15A76"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15A76"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TopAndBottom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7F570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distance-bottom:0pt;mso-wrap-distance-top:0pt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07F570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jc w:val="center"/>
                      <w:textAlignment w:val="auto"/>
                      <w:rPr>
                        <w:rFonts w:hint="eastAsia" w:ascii="仿宋_GB2312" w:hAnsi="仿宋_GB2312" w:eastAsia="仿宋_GB2312" w:cs="仿宋_GB231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469DD"/>
    <w:multiLevelType w:val="singleLevel"/>
    <w:tmpl w:val="9CF469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ZGQ1OGVhZjY0ZWM3N2Q2ZDI2NDk4YWNmNTY2OGEifQ=="/>
  </w:docVars>
  <w:rsids>
    <w:rsidRoot w:val="00000000"/>
    <w:rsid w:val="004E05E2"/>
    <w:rsid w:val="00DF42C4"/>
    <w:rsid w:val="01113D6B"/>
    <w:rsid w:val="011B572A"/>
    <w:rsid w:val="014F03EF"/>
    <w:rsid w:val="01791910"/>
    <w:rsid w:val="01FD379F"/>
    <w:rsid w:val="020531A4"/>
    <w:rsid w:val="0216715F"/>
    <w:rsid w:val="02825959"/>
    <w:rsid w:val="029E162E"/>
    <w:rsid w:val="02EE1C49"/>
    <w:rsid w:val="0308368E"/>
    <w:rsid w:val="03242123"/>
    <w:rsid w:val="03B5196C"/>
    <w:rsid w:val="03CA0694"/>
    <w:rsid w:val="040354C1"/>
    <w:rsid w:val="048A4FEC"/>
    <w:rsid w:val="04A057E3"/>
    <w:rsid w:val="04CD61FB"/>
    <w:rsid w:val="051C2CDE"/>
    <w:rsid w:val="0534627A"/>
    <w:rsid w:val="053A3164"/>
    <w:rsid w:val="05652EBB"/>
    <w:rsid w:val="059621EC"/>
    <w:rsid w:val="05B2719F"/>
    <w:rsid w:val="060E6ACB"/>
    <w:rsid w:val="066E1104"/>
    <w:rsid w:val="06B46D01"/>
    <w:rsid w:val="06C76C7A"/>
    <w:rsid w:val="07026731"/>
    <w:rsid w:val="071F6AB6"/>
    <w:rsid w:val="073360BD"/>
    <w:rsid w:val="08602EE2"/>
    <w:rsid w:val="08A07782"/>
    <w:rsid w:val="09094905"/>
    <w:rsid w:val="090E6DE2"/>
    <w:rsid w:val="09462EE8"/>
    <w:rsid w:val="0947404D"/>
    <w:rsid w:val="09AB2883"/>
    <w:rsid w:val="09B75261"/>
    <w:rsid w:val="09DD475F"/>
    <w:rsid w:val="0A4B1A2F"/>
    <w:rsid w:val="0B260413"/>
    <w:rsid w:val="0B3F2B0D"/>
    <w:rsid w:val="0B6C32B6"/>
    <w:rsid w:val="0BD04822"/>
    <w:rsid w:val="0BE61950"/>
    <w:rsid w:val="0C193B8E"/>
    <w:rsid w:val="0C55136B"/>
    <w:rsid w:val="0C811679"/>
    <w:rsid w:val="0CBE467B"/>
    <w:rsid w:val="0CE340E1"/>
    <w:rsid w:val="0D774F56"/>
    <w:rsid w:val="0DC707BD"/>
    <w:rsid w:val="0DF06980"/>
    <w:rsid w:val="0E88276B"/>
    <w:rsid w:val="0E8A0CB9"/>
    <w:rsid w:val="0ED57998"/>
    <w:rsid w:val="0EF707CF"/>
    <w:rsid w:val="0F0E3698"/>
    <w:rsid w:val="0F501F02"/>
    <w:rsid w:val="0FC93A62"/>
    <w:rsid w:val="0FD3668F"/>
    <w:rsid w:val="0FDD306A"/>
    <w:rsid w:val="10392996"/>
    <w:rsid w:val="10401F77"/>
    <w:rsid w:val="105C6685"/>
    <w:rsid w:val="109C74DE"/>
    <w:rsid w:val="10AD6EE0"/>
    <w:rsid w:val="10B464C1"/>
    <w:rsid w:val="10B71042"/>
    <w:rsid w:val="10C761F4"/>
    <w:rsid w:val="10E2302E"/>
    <w:rsid w:val="10FC5772"/>
    <w:rsid w:val="110E5BD1"/>
    <w:rsid w:val="117C39E9"/>
    <w:rsid w:val="11A958FA"/>
    <w:rsid w:val="11D70AC8"/>
    <w:rsid w:val="12132BAA"/>
    <w:rsid w:val="12170971"/>
    <w:rsid w:val="121E77F5"/>
    <w:rsid w:val="132F62D2"/>
    <w:rsid w:val="134F2E80"/>
    <w:rsid w:val="13B60AD3"/>
    <w:rsid w:val="13F05A62"/>
    <w:rsid w:val="145E6E6F"/>
    <w:rsid w:val="14911A88"/>
    <w:rsid w:val="149363ED"/>
    <w:rsid w:val="14AD76C7"/>
    <w:rsid w:val="151A411A"/>
    <w:rsid w:val="15701585"/>
    <w:rsid w:val="15E97757"/>
    <w:rsid w:val="169721C5"/>
    <w:rsid w:val="17112349"/>
    <w:rsid w:val="17B46DA6"/>
    <w:rsid w:val="17DA2BE0"/>
    <w:rsid w:val="18016BC3"/>
    <w:rsid w:val="186B1B5B"/>
    <w:rsid w:val="18745AF4"/>
    <w:rsid w:val="18C9062F"/>
    <w:rsid w:val="19A467F7"/>
    <w:rsid w:val="19B27315"/>
    <w:rsid w:val="19DF45AE"/>
    <w:rsid w:val="1A202A12"/>
    <w:rsid w:val="1A271AB1"/>
    <w:rsid w:val="1AA81F13"/>
    <w:rsid w:val="1AD4003E"/>
    <w:rsid w:val="1B2674C4"/>
    <w:rsid w:val="1B3A75C2"/>
    <w:rsid w:val="1B617245"/>
    <w:rsid w:val="1B826FFA"/>
    <w:rsid w:val="1BF6798D"/>
    <w:rsid w:val="1BF82C92"/>
    <w:rsid w:val="1C112A19"/>
    <w:rsid w:val="1C427076"/>
    <w:rsid w:val="1C493F61"/>
    <w:rsid w:val="1CA92C52"/>
    <w:rsid w:val="1CC730D8"/>
    <w:rsid w:val="1CD04682"/>
    <w:rsid w:val="1D082324"/>
    <w:rsid w:val="1D1B344A"/>
    <w:rsid w:val="1D5726AE"/>
    <w:rsid w:val="1E24483C"/>
    <w:rsid w:val="1E694596"/>
    <w:rsid w:val="1E827E25"/>
    <w:rsid w:val="1EC21DA9"/>
    <w:rsid w:val="1F0D396C"/>
    <w:rsid w:val="1FAA740D"/>
    <w:rsid w:val="20043117"/>
    <w:rsid w:val="206C46C2"/>
    <w:rsid w:val="20BB11A5"/>
    <w:rsid w:val="20D3029D"/>
    <w:rsid w:val="20D34741"/>
    <w:rsid w:val="20E56222"/>
    <w:rsid w:val="20E97AC1"/>
    <w:rsid w:val="20F621DE"/>
    <w:rsid w:val="213827F6"/>
    <w:rsid w:val="217A2E0F"/>
    <w:rsid w:val="2189043B"/>
    <w:rsid w:val="21E87D78"/>
    <w:rsid w:val="223932B7"/>
    <w:rsid w:val="22433E12"/>
    <w:rsid w:val="22AF4D3A"/>
    <w:rsid w:val="22C72083"/>
    <w:rsid w:val="22E449E3"/>
    <w:rsid w:val="22F66958"/>
    <w:rsid w:val="22FD7853"/>
    <w:rsid w:val="230C5CE8"/>
    <w:rsid w:val="235B5EFE"/>
    <w:rsid w:val="237C7D5E"/>
    <w:rsid w:val="241624FB"/>
    <w:rsid w:val="241A4435"/>
    <w:rsid w:val="245231DD"/>
    <w:rsid w:val="24741D97"/>
    <w:rsid w:val="24E567F1"/>
    <w:rsid w:val="250C30B2"/>
    <w:rsid w:val="257145CB"/>
    <w:rsid w:val="259C77F7"/>
    <w:rsid w:val="25C805EC"/>
    <w:rsid w:val="25D54AB7"/>
    <w:rsid w:val="25DD571A"/>
    <w:rsid w:val="25E42F4C"/>
    <w:rsid w:val="2650413E"/>
    <w:rsid w:val="266100F9"/>
    <w:rsid w:val="26DB121A"/>
    <w:rsid w:val="272920D7"/>
    <w:rsid w:val="273F3260"/>
    <w:rsid w:val="278E13C2"/>
    <w:rsid w:val="27E4019F"/>
    <w:rsid w:val="283425F5"/>
    <w:rsid w:val="28363921"/>
    <w:rsid w:val="286133E5"/>
    <w:rsid w:val="28D64DCE"/>
    <w:rsid w:val="29211347"/>
    <w:rsid w:val="29242BE0"/>
    <w:rsid w:val="29282BC7"/>
    <w:rsid w:val="295D5E79"/>
    <w:rsid w:val="29A0362E"/>
    <w:rsid w:val="29B82726"/>
    <w:rsid w:val="2A0239A1"/>
    <w:rsid w:val="2A0E67EA"/>
    <w:rsid w:val="2A38444A"/>
    <w:rsid w:val="2AD76BDC"/>
    <w:rsid w:val="2AE8528D"/>
    <w:rsid w:val="2B3758CC"/>
    <w:rsid w:val="2BA2543C"/>
    <w:rsid w:val="2BE71343"/>
    <w:rsid w:val="2BEC66B7"/>
    <w:rsid w:val="2BEF4305"/>
    <w:rsid w:val="2C267E1B"/>
    <w:rsid w:val="2C82701B"/>
    <w:rsid w:val="2CBD57C0"/>
    <w:rsid w:val="2CF70382"/>
    <w:rsid w:val="2D271E85"/>
    <w:rsid w:val="2D4349FC"/>
    <w:rsid w:val="2D5704A8"/>
    <w:rsid w:val="2D8E487A"/>
    <w:rsid w:val="2D9315F8"/>
    <w:rsid w:val="2DCA0C7A"/>
    <w:rsid w:val="2DCF555A"/>
    <w:rsid w:val="2DFB508B"/>
    <w:rsid w:val="2E053A60"/>
    <w:rsid w:val="2E43648D"/>
    <w:rsid w:val="2ED3590C"/>
    <w:rsid w:val="303D5733"/>
    <w:rsid w:val="30562C99"/>
    <w:rsid w:val="30766E97"/>
    <w:rsid w:val="3088646C"/>
    <w:rsid w:val="30922B28"/>
    <w:rsid w:val="30F009F7"/>
    <w:rsid w:val="30F34A14"/>
    <w:rsid w:val="3159659D"/>
    <w:rsid w:val="31902350"/>
    <w:rsid w:val="319C292D"/>
    <w:rsid w:val="31B13167"/>
    <w:rsid w:val="31F77B64"/>
    <w:rsid w:val="32586854"/>
    <w:rsid w:val="32DA370D"/>
    <w:rsid w:val="3353526D"/>
    <w:rsid w:val="335C2640"/>
    <w:rsid w:val="338C0F3E"/>
    <w:rsid w:val="33A14453"/>
    <w:rsid w:val="33CA3782"/>
    <w:rsid w:val="33D35CA3"/>
    <w:rsid w:val="340E5C2A"/>
    <w:rsid w:val="345F214F"/>
    <w:rsid w:val="34B42099"/>
    <w:rsid w:val="34BA2757"/>
    <w:rsid w:val="35022053"/>
    <w:rsid w:val="354B444E"/>
    <w:rsid w:val="35FF7CD1"/>
    <w:rsid w:val="36432BB5"/>
    <w:rsid w:val="36A54032"/>
    <w:rsid w:val="36F570EA"/>
    <w:rsid w:val="37D22C05"/>
    <w:rsid w:val="381C5BED"/>
    <w:rsid w:val="38591578"/>
    <w:rsid w:val="386A72E1"/>
    <w:rsid w:val="390F0D1D"/>
    <w:rsid w:val="391D07F7"/>
    <w:rsid w:val="39902180"/>
    <w:rsid w:val="3A30455A"/>
    <w:rsid w:val="3A3758E9"/>
    <w:rsid w:val="3A445DFF"/>
    <w:rsid w:val="3A7D07C3"/>
    <w:rsid w:val="3A8208F9"/>
    <w:rsid w:val="3AB94550"/>
    <w:rsid w:val="3AED3F31"/>
    <w:rsid w:val="3B3E20CB"/>
    <w:rsid w:val="3B6049CB"/>
    <w:rsid w:val="3C2B4FD9"/>
    <w:rsid w:val="3C860462"/>
    <w:rsid w:val="3C907983"/>
    <w:rsid w:val="3CA64660"/>
    <w:rsid w:val="3CBE19AA"/>
    <w:rsid w:val="3D7824A0"/>
    <w:rsid w:val="3DC41242"/>
    <w:rsid w:val="3DFA4C63"/>
    <w:rsid w:val="3E1C23D5"/>
    <w:rsid w:val="3E212D1C"/>
    <w:rsid w:val="3EA90437"/>
    <w:rsid w:val="3EE940A2"/>
    <w:rsid w:val="3FBA6DA0"/>
    <w:rsid w:val="3FCE0156"/>
    <w:rsid w:val="409C0254"/>
    <w:rsid w:val="40A610D2"/>
    <w:rsid w:val="40C94DC1"/>
    <w:rsid w:val="40E439A9"/>
    <w:rsid w:val="40F77B80"/>
    <w:rsid w:val="41314E40"/>
    <w:rsid w:val="413A7064"/>
    <w:rsid w:val="414E4129"/>
    <w:rsid w:val="416F3BBA"/>
    <w:rsid w:val="417411D1"/>
    <w:rsid w:val="419D3B9C"/>
    <w:rsid w:val="41B94E35"/>
    <w:rsid w:val="421F2EEA"/>
    <w:rsid w:val="423307BA"/>
    <w:rsid w:val="427A45C5"/>
    <w:rsid w:val="428639CB"/>
    <w:rsid w:val="42A47598"/>
    <w:rsid w:val="43234C57"/>
    <w:rsid w:val="435272F0"/>
    <w:rsid w:val="438576C5"/>
    <w:rsid w:val="442A5B77"/>
    <w:rsid w:val="44427364"/>
    <w:rsid w:val="444B1989"/>
    <w:rsid w:val="446933BD"/>
    <w:rsid w:val="44C27B3F"/>
    <w:rsid w:val="44D426B2"/>
    <w:rsid w:val="44E421C9"/>
    <w:rsid w:val="45120AE5"/>
    <w:rsid w:val="45232CF2"/>
    <w:rsid w:val="452A0524"/>
    <w:rsid w:val="4541761C"/>
    <w:rsid w:val="45707D87"/>
    <w:rsid w:val="45910CA2"/>
    <w:rsid w:val="45D43FEC"/>
    <w:rsid w:val="461B7E6D"/>
    <w:rsid w:val="463B050F"/>
    <w:rsid w:val="469B2D5C"/>
    <w:rsid w:val="46ED7A5B"/>
    <w:rsid w:val="471C7987"/>
    <w:rsid w:val="47332F94"/>
    <w:rsid w:val="47453D98"/>
    <w:rsid w:val="47B74269"/>
    <w:rsid w:val="47CE374A"/>
    <w:rsid w:val="482F5E51"/>
    <w:rsid w:val="483E0444"/>
    <w:rsid w:val="488438EF"/>
    <w:rsid w:val="48F0738F"/>
    <w:rsid w:val="48FD70CE"/>
    <w:rsid w:val="491A265E"/>
    <w:rsid w:val="491A5C9E"/>
    <w:rsid w:val="4961028C"/>
    <w:rsid w:val="4A3B47D7"/>
    <w:rsid w:val="4AA85A47"/>
    <w:rsid w:val="4AB670D1"/>
    <w:rsid w:val="4B013AD5"/>
    <w:rsid w:val="4B9304A5"/>
    <w:rsid w:val="4BBB58FC"/>
    <w:rsid w:val="4BE156B5"/>
    <w:rsid w:val="4CB608EF"/>
    <w:rsid w:val="4D9D6030"/>
    <w:rsid w:val="4DAE072C"/>
    <w:rsid w:val="4DB17AE4"/>
    <w:rsid w:val="4DC66910"/>
    <w:rsid w:val="4E4D5283"/>
    <w:rsid w:val="4E7B39A7"/>
    <w:rsid w:val="4ECE46EB"/>
    <w:rsid w:val="4F5F0DCA"/>
    <w:rsid w:val="4F6817C7"/>
    <w:rsid w:val="501E0C85"/>
    <w:rsid w:val="502D7210"/>
    <w:rsid w:val="503A57CF"/>
    <w:rsid w:val="50463D38"/>
    <w:rsid w:val="50836D3A"/>
    <w:rsid w:val="508B44F9"/>
    <w:rsid w:val="50B934BB"/>
    <w:rsid w:val="50DE6667"/>
    <w:rsid w:val="50DF6D04"/>
    <w:rsid w:val="514F30C0"/>
    <w:rsid w:val="515C2EBC"/>
    <w:rsid w:val="51CC101C"/>
    <w:rsid w:val="51D72EC2"/>
    <w:rsid w:val="51EC090F"/>
    <w:rsid w:val="51EE4687"/>
    <w:rsid w:val="51F15F26"/>
    <w:rsid w:val="52950FA7"/>
    <w:rsid w:val="53132A08"/>
    <w:rsid w:val="5376752B"/>
    <w:rsid w:val="53937294"/>
    <w:rsid w:val="53A67EA5"/>
    <w:rsid w:val="53EA4C3A"/>
    <w:rsid w:val="5402441A"/>
    <w:rsid w:val="54705828"/>
    <w:rsid w:val="548E3F00"/>
    <w:rsid w:val="55222FC6"/>
    <w:rsid w:val="55230AEC"/>
    <w:rsid w:val="55284354"/>
    <w:rsid w:val="55A877B7"/>
    <w:rsid w:val="55BA19A5"/>
    <w:rsid w:val="563F1955"/>
    <w:rsid w:val="565C6063"/>
    <w:rsid w:val="573E1C0D"/>
    <w:rsid w:val="57877110"/>
    <w:rsid w:val="57B6254E"/>
    <w:rsid w:val="57BC2B32"/>
    <w:rsid w:val="57F02CE4"/>
    <w:rsid w:val="585E3A88"/>
    <w:rsid w:val="58616EE6"/>
    <w:rsid w:val="58953CE4"/>
    <w:rsid w:val="58DA7713"/>
    <w:rsid w:val="598633F7"/>
    <w:rsid w:val="59C363FA"/>
    <w:rsid w:val="5A23703F"/>
    <w:rsid w:val="5A504131"/>
    <w:rsid w:val="5AA63D51"/>
    <w:rsid w:val="5B2353A2"/>
    <w:rsid w:val="5B5E6058"/>
    <w:rsid w:val="5B5F2048"/>
    <w:rsid w:val="5B637E94"/>
    <w:rsid w:val="5C4668EC"/>
    <w:rsid w:val="5C977095"/>
    <w:rsid w:val="5C9A592C"/>
    <w:rsid w:val="5CB309A7"/>
    <w:rsid w:val="5CD526CC"/>
    <w:rsid w:val="5D4B4CCA"/>
    <w:rsid w:val="5D556EAE"/>
    <w:rsid w:val="5D72616D"/>
    <w:rsid w:val="5D7874FB"/>
    <w:rsid w:val="5DA0717E"/>
    <w:rsid w:val="5DD62B9F"/>
    <w:rsid w:val="5E337FF2"/>
    <w:rsid w:val="5E664BC1"/>
    <w:rsid w:val="5E833CC0"/>
    <w:rsid w:val="5EA92062"/>
    <w:rsid w:val="5F426012"/>
    <w:rsid w:val="5F741215"/>
    <w:rsid w:val="5F832A75"/>
    <w:rsid w:val="5F881C77"/>
    <w:rsid w:val="60353D4A"/>
    <w:rsid w:val="60C767CF"/>
    <w:rsid w:val="61041B00"/>
    <w:rsid w:val="613728DA"/>
    <w:rsid w:val="6162474A"/>
    <w:rsid w:val="619A0388"/>
    <w:rsid w:val="61C3343B"/>
    <w:rsid w:val="620F042E"/>
    <w:rsid w:val="62344338"/>
    <w:rsid w:val="626E2769"/>
    <w:rsid w:val="628F77C1"/>
    <w:rsid w:val="62D67CB0"/>
    <w:rsid w:val="63DD630A"/>
    <w:rsid w:val="63E92F01"/>
    <w:rsid w:val="64126EF2"/>
    <w:rsid w:val="642D54E3"/>
    <w:rsid w:val="64395C36"/>
    <w:rsid w:val="64D21BE7"/>
    <w:rsid w:val="653528A1"/>
    <w:rsid w:val="659D0447"/>
    <w:rsid w:val="65B37B0F"/>
    <w:rsid w:val="65CB0B10"/>
    <w:rsid w:val="65DC0F6F"/>
    <w:rsid w:val="6626043C"/>
    <w:rsid w:val="665E2E10"/>
    <w:rsid w:val="66644AC0"/>
    <w:rsid w:val="668F7D8F"/>
    <w:rsid w:val="669D5583"/>
    <w:rsid w:val="670A3A33"/>
    <w:rsid w:val="674D780C"/>
    <w:rsid w:val="679D472E"/>
    <w:rsid w:val="68060525"/>
    <w:rsid w:val="684840A7"/>
    <w:rsid w:val="68E819D9"/>
    <w:rsid w:val="6966360B"/>
    <w:rsid w:val="69747CCC"/>
    <w:rsid w:val="6A667EFB"/>
    <w:rsid w:val="6A7554EE"/>
    <w:rsid w:val="6A893180"/>
    <w:rsid w:val="6A9351D8"/>
    <w:rsid w:val="6AA4783A"/>
    <w:rsid w:val="6AA81420"/>
    <w:rsid w:val="6AAB1720"/>
    <w:rsid w:val="6ACB04D9"/>
    <w:rsid w:val="6AEB755E"/>
    <w:rsid w:val="6AF4565F"/>
    <w:rsid w:val="6AFA59F3"/>
    <w:rsid w:val="6B013226"/>
    <w:rsid w:val="6B301415"/>
    <w:rsid w:val="6B511AB7"/>
    <w:rsid w:val="6B8E0232"/>
    <w:rsid w:val="6BA50981"/>
    <w:rsid w:val="6BA91F4C"/>
    <w:rsid w:val="6BAE57F3"/>
    <w:rsid w:val="6BD9385B"/>
    <w:rsid w:val="6BE50451"/>
    <w:rsid w:val="6BEA3B24"/>
    <w:rsid w:val="6C5E213C"/>
    <w:rsid w:val="6C635F46"/>
    <w:rsid w:val="6C677B3E"/>
    <w:rsid w:val="6C6D2921"/>
    <w:rsid w:val="6C731F01"/>
    <w:rsid w:val="6D8C5028"/>
    <w:rsid w:val="6E13159A"/>
    <w:rsid w:val="6F8A6D33"/>
    <w:rsid w:val="6FC50CC6"/>
    <w:rsid w:val="6FDC4075"/>
    <w:rsid w:val="702E0619"/>
    <w:rsid w:val="70311EB7"/>
    <w:rsid w:val="70585696"/>
    <w:rsid w:val="705B6F34"/>
    <w:rsid w:val="70AE52B6"/>
    <w:rsid w:val="70B65E38"/>
    <w:rsid w:val="713A4D9B"/>
    <w:rsid w:val="726C71D7"/>
    <w:rsid w:val="72AF71DF"/>
    <w:rsid w:val="73412411"/>
    <w:rsid w:val="73463ECB"/>
    <w:rsid w:val="736B56E0"/>
    <w:rsid w:val="7375655F"/>
    <w:rsid w:val="737F2B3F"/>
    <w:rsid w:val="73A429A0"/>
    <w:rsid w:val="73BA7E83"/>
    <w:rsid w:val="73E536E4"/>
    <w:rsid w:val="745B39A7"/>
    <w:rsid w:val="7487654A"/>
    <w:rsid w:val="748C7F4F"/>
    <w:rsid w:val="74BB4445"/>
    <w:rsid w:val="74C252EA"/>
    <w:rsid w:val="74C4154C"/>
    <w:rsid w:val="74FA6D1C"/>
    <w:rsid w:val="754730F9"/>
    <w:rsid w:val="75510906"/>
    <w:rsid w:val="75952EE8"/>
    <w:rsid w:val="759C7DD3"/>
    <w:rsid w:val="759E7FEF"/>
    <w:rsid w:val="7608787F"/>
    <w:rsid w:val="760F67F7"/>
    <w:rsid w:val="76726D86"/>
    <w:rsid w:val="76DD4B47"/>
    <w:rsid w:val="76FF4ABD"/>
    <w:rsid w:val="779270E1"/>
    <w:rsid w:val="77A967D7"/>
    <w:rsid w:val="78395DAD"/>
    <w:rsid w:val="785363CA"/>
    <w:rsid w:val="791C643F"/>
    <w:rsid w:val="79492020"/>
    <w:rsid w:val="79C421B0"/>
    <w:rsid w:val="79CA6D11"/>
    <w:rsid w:val="79E63687"/>
    <w:rsid w:val="7A0D2A14"/>
    <w:rsid w:val="7A1F7224"/>
    <w:rsid w:val="7A6E4A0C"/>
    <w:rsid w:val="7AAF4C18"/>
    <w:rsid w:val="7AED2E7F"/>
    <w:rsid w:val="7B1D7C08"/>
    <w:rsid w:val="7B2309F5"/>
    <w:rsid w:val="7BD31E71"/>
    <w:rsid w:val="7BEE5100"/>
    <w:rsid w:val="7BFA1CF7"/>
    <w:rsid w:val="7C374CF9"/>
    <w:rsid w:val="7C5533D1"/>
    <w:rsid w:val="7C7C39B5"/>
    <w:rsid w:val="7C7E46D6"/>
    <w:rsid w:val="7CB73744"/>
    <w:rsid w:val="7CB93960"/>
    <w:rsid w:val="7CC52305"/>
    <w:rsid w:val="7D032E2D"/>
    <w:rsid w:val="7D077754"/>
    <w:rsid w:val="7D605B8A"/>
    <w:rsid w:val="7D7A29FE"/>
    <w:rsid w:val="7D845D1C"/>
    <w:rsid w:val="7DE26685"/>
    <w:rsid w:val="7DF27982"/>
    <w:rsid w:val="7E3C03A5"/>
    <w:rsid w:val="7E4567DE"/>
    <w:rsid w:val="7E576F8D"/>
    <w:rsid w:val="7E60325B"/>
    <w:rsid w:val="7E613C35"/>
    <w:rsid w:val="7E9215A5"/>
    <w:rsid w:val="7EBE6212"/>
    <w:rsid w:val="7EC46650"/>
    <w:rsid w:val="7EEF18BB"/>
    <w:rsid w:val="7F671451"/>
    <w:rsid w:val="7F8E6B15"/>
    <w:rsid w:val="7F967F89"/>
    <w:rsid w:val="7FE01204"/>
    <w:rsid w:val="7FE02FB2"/>
    <w:rsid w:val="8FEF78C7"/>
    <w:rsid w:val="CEEDCB46"/>
    <w:rsid w:val="F5F7286C"/>
    <w:rsid w:val="FBAF1512"/>
    <w:rsid w:val="FFAB1D4B"/>
    <w:rsid w:val="FFFBFC89"/>
    <w:rsid w:val="FFFFE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0" w:afterAutospacing="0" w:line="560" w:lineRule="exact"/>
      <w:ind w:firstLine="880" w:firstLineChars="200"/>
      <w:jc w:val="left"/>
      <w:outlineLvl w:val="0"/>
    </w:pPr>
    <w:rPr>
      <w:rFonts w:ascii="宋体" w:hAnsi="宋体" w:eastAsia="黑体"/>
      <w:bCs/>
      <w:kern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540"/>
    </w:pPr>
    <w:rPr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next w:val="9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customStyle="1" w:styleId="12">
    <w:name w:val="无间隔1"/>
    <w:qFormat/>
    <w:uiPriority w:val="0"/>
    <w:pPr>
      <w:widowControl w:val="0"/>
      <w:jc w:val="center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paragraph" w:customStyle="1" w:styleId="13">
    <w:name w:val="正文首行缩进 21"/>
    <w:basedOn w:val="14"/>
    <w:qFormat/>
    <w:uiPriority w:val="0"/>
    <w:pPr>
      <w:ind w:firstLine="420" w:firstLineChars="200"/>
    </w:pPr>
  </w:style>
  <w:style w:type="paragraph" w:customStyle="1" w:styleId="14">
    <w:name w:val="正文文本缩进1"/>
    <w:basedOn w:val="1"/>
    <w:qFormat/>
    <w:uiPriority w:val="0"/>
    <w:pPr>
      <w:ind w:firstLine="540"/>
    </w:pPr>
    <w:rPr>
      <w:sz w:val="30"/>
    </w:rPr>
  </w:style>
  <w:style w:type="character" w:customStyle="1" w:styleId="1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4117</Words>
  <Characters>4493</Characters>
  <Lines>0</Lines>
  <Paragraphs>0</Paragraphs>
  <TotalTime>1</TotalTime>
  <ScaleCrop>false</ScaleCrop>
  <LinksUpToDate>false</LinksUpToDate>
  <CharactersWithSpaces>4502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2023-01-30T13:42:00Z</dcterms:created>
  <dc:creator>Administrator</dc:creator>
  <cp:lastModifiedBy>圈圈琪黑糖 杯具熊</cp:lastModifiedBy>
  <cp:lastPrinted>2024-07-23T01:26:00Z</cp:lastPrinted>
  <dcterms:modified xsi:type="dcterms:W3CDTF">2024-08-26T02:10:47Z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B390B9EB01094843B0C7B0D63EFD0928_13</vt:lpwstr>
  </property>
</Properties>
</file>