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CE2E5">
      <w:pPr>
        <w:rPr>
          <w:rFonts w:hint="eastAsia"/>
          <w:sz w:val="44"/>
          <w:szCs w:val="44"/>
        </w:rPr>
      </w:pPr>
    </w:p>
    <w:p w14:paraId="7F991D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紧盯重点车企支付账期问题</w:t>
      </w:r>
    </w:p>
    <w:p w14:paraId="0E64FC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工信部开通重点车企践行账期承诺</w:t>
      </w:r>
    </w:p>
    <w:p w14:paraId="23E2EAF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线上问题反映窗口</w:t>
      </w:r>
    </w:p>
    <w:bookmarkEnd w:id="0"/>
    <w:p w14:paraId="0B4CC8A5">
      <w:pPr>
        <w:keepNext w:val="0"/>
        <w:keepLines w:val="0"/>
        <w:pageBreakBefore w:val="0"/>
        <w:widowControl w:val="0"/>
        <w:kinsoku/>
        <w:wordWrap/>
        <w:overflowPunct/>
        <w:topLinePunct w:val="0"/>
        <w:autoSpaceDE/>
        <w:autoSpaceDN/>
        <w:bidi w:val="0"/>
        <w:adjustRightInd/>
        <w:snapToGrid/>
        <w:spacing w:line="600" w:lineRule="exact"/>
        <w:textAlignment w:val="auto"/>
        <w:rPr>
          <w:sz w:val="32"/>
          <w:szCs w:val="32"/>
        </w:rPr>
      </w:pPr>
    </w:p>
    <w:p w14:paraId="1BB6D7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月9日，工业和信息化部在“全国违约拖欠中小企业款项投诉平台”开通“重点车企践行账期承诺线上问题（建议）反映窗口”（https://sme-dj.miit.gov.cn/car），受理中小企业关于重点车企践行货款支付周期承诺和落实《保障中小企业款项支付条例》不力等问题（建议）的反映，协调相关方面推动解决。</w:t>
      </w:r>
    </w:p>
    <w:p w14:paraId="72F46C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本窗口主要受理4类问题（建议）：一是重点车企未践行60天支付期限承诺，在采购合同中约定的付款期限超过60</w:t>
      </w:r>
      <w:r>
        <w:rPr>
          <w:rFonts w:hint="default" w:ascii="Times New Roman" w:hAnsi="Times New Roman" w:eastAsia="仿宋_GB2312" w:cs="Times New Roman"/>
          <w:sz w:val="32"/>
          <w:szCs w:val="32"/>
          <w:lang w:val="en-US" w:eastAsia="zh-CN"/>
        </w:rPr>
        <w:t>天</w:t>
      </w:r>
      <w:r>
        <w:rPr>
          <w:rFonts w:hint="default" w:ascii="Times New Roman" w:hAnsi="Times New Roman" w:eastAsia="仿宋_GB2312" w:cs="Times New Roman"/>
          <w:sz w:val="32"/>
          <w:szCs w:val="32"/>
        </w:rPr>
        <w:t>。二是重点车企设定不合理的支付期限起算时间、无正当理由拖延出具检验或验收合格证明等方式变相延长支付期限，以及以收到第三方货款作为支付条件或按照第三方支付比例支付款项。三是重点车企强制或变相强制中小企业接受商业汇票、应收账款电子凭证等非现金支付方式。四是重点车企落实《保障中小企业款项支付条例》不力的其他问题。</w:t>
      </w:r>
    </w:p>
    <w:p w14:paraId="0E0C182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近期，一汽、东风、广汽、赛力斯等17家重点车企陆续作出“供应商支付账期不超过60天”的公开承诺，社会反响良好，相关承诺如何进一步落实兑现备受社会关注。工业和信息化部此次开通重点车企践行账期承诺线上问题（建议）反映窗口，旨在受理中小企业有关问题（建议），推动重点车企改进管理流程、优化支付方式，将《保障中小企业款项支付条例》落在实处，切实履行账期承诺，惠及广大中小企业。下一步，工业和信息化部还将指导行业机构研究制定汽车行业结算支付规范，推行合同范本，进一步规范汽车企业供应商货款支付流程，推动构建“整车—零部件”协作共赢发展生态，促进汽车产业健康可持续发展。</w:t>
      </w:r>
    </w:p>
    <w:p w14:paraId="344057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031F2"/>
    <w:rsid w:val="7950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2025-08-22T02:31:00Z</dcterms:created>
  <dc:creator>别样依赖</dc:creator>
  <cp:lastModifiedBy>别样依赖</cp:lastModifiedBy>
  <dcterms:modified xsi:type="dcterms:W3CDTF">2025-08-22T02:34:07Z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213B770632AA48309FAE3C5A1C411A6A_11</vt:lpwstr>
  </property>
  <property fmtid="{D5CDD505-2E9C-101B-9397-08002B2CF9AE}" pid="4" name="KSOTemplateDocerSaveRecord">
    <vt:lpwstr>eyJoZGlkIjoiYjg5Mjk4N2I4MGU4NjdmMmEwYzFlZWRmOGUyNTEyZTciLCJ1c2VySWQiOiIxMjA3MTgxNjIyIn0=</vt:lpwstr>
  </property>
</Properties>
</file>