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98332">
      <w:pPr>
        <w:widowControl w:val="0"/>
        <w:autoSpaceDE/>
        <w:autoSpaceDN/>
        <w:adjustRightInd/>
        <w:snapToGrid/>
        <w:spacing w:beforeAutospacing="0" w:afterAutospacing="0" w:line="240" w:lineRule="auto"/>
        <w:ind w:left="0" w:leftChars="0" w:right="0" w:rightChars="0" w:firstLine="0" w:firstLineChars="0"/>
        <w:jc w:val="center"/>
        <w:outlineLvl w:val="9"/>
        <w:rPr>
          <w:rFonts w:hint="default" w:ascii="Times New Roman" w:hAnsi="Times New Roman" w:eastAsia="方正小标宋_GBK" w:cs="Times New Roman"/>
          <w:b w:val="0"/>
          <w:i w:val="0"/>
          <w:snapToGrid/>
          <w:spacing w:val="0"/>
          <w:w w:val="100"/>
          <w:sz w:val="44"/>
          <w:u w:val="none"/>
        </w:rPr>
      </w:pPr>
      <w:r>
        <w:rPr>
          <w:rFonts w:hint="default" w:ascii="Times New Roman" w:hAnsi="Times New Roman" w:eastAsia="方正小标宋_GBK" w:cs="Times New Roman"/>
          <w:b w:val="0"/>
          <w:i w:val="0"/>
          <w:snapToGrid/>
          <w:spacing w:val="0"/>
          <w:w w:val="100"/>
          <w:sz w:val="44"/>
          <w:u w:val="none"/>
        </w:rPr>
        <w:t>【诚信宣传】虎林市审计局4月诚信进机关</w:t>
      </w:r>
    </w:p>
    <w:p w14:paraId="00069822">
      <w:pPr>
        <w:widowControl w:val="0"/>
        <w:autoSpaceDE/>
        <w:autoSpaceDN/>
        <w:adjustRightInd/>
        <w:snapToGrid/>
        <w:spacing w:beforeAutospacing="0" w:afterAutospacing="0" w:line="240" w:lineRule="auto"/>
        <w:ind w:left="0" w:leftChars="0" w:right="0" w:rightChars="0" w:firstLine="0" w:firstLineChars="0"/>
        <w:jc w:val="right"/>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lang w:val="en-US" w:eastAsia="zh-CN"/>
        </w:rPr>
        <w:t>--</w:t>
      </w:r>
      <w:r>
        <w:rPr>
          <w:rFonts w:hint="eastAsia" w:ascii="楷体_GB2312" w:hAnsi="楷体_GB2312" w:eastAsia="楷体_GB2312" w:cs="楷体_GB2312"/>
          <w:b w:val="0"/>
          <w:i w:val="0"/>
          <w:snapToGrid/>
          <w:spacing w:val="0"/>
          <w:w w:val="100"/>
          <w:sz w:val="32"/>
          <w:szCs w:val="32"/>
          <w:u w:val="none"/>
        </w:rPr>
        <w:t>筑牢资料真实完整防线</w:t>
      </w:r>
      <w:r>
        <w:rPr>
          <w:rFonts w:hint="eastAsia" w:ascii="楷体_GB2312" w:hAnsi="楷体_GB2312" w:eastAsia="楷体_GB2312" w:cs="楷体_GB2312"/>
          <w:b w:val="0"/>
          <w:i w:val="0"/>
          <w:snapToGrid/>
          <w:spacing w:val="0"/>
          <w:w w:val="100"/>
          <w:sz w:val="32"/>
          <w:szCs w:val="32"/>
          <w:u w:val="none"/>
          <w:lang w:val="en-US" w:eastAsia="zh-CN"/>
        </w:rPr>
        <w:t xml:space="preserve"> </w:t>
      </w:r>
      <w:r>
        <w:rPr>
          <w:rFonts w:hint="eastAsia" w:ascii="楷体_GB2312" w:hAnsi="楷体_GB2312" w:eastAsia="楷体_GB2312" w:cs="楷体_GB2312"/>
          <w:b w:val="0"/>
          <w:i w:val="0"/>
          <w:snapToGrid/>
          <w:spacing w:val="0"/>
          <w:w w:val="100"/>
          <w:sz w:val="32"/>
          <w:szCs w:val="32"/>
          <w:u w:val="none"/>
        </w:rPr>
        <w:t>夯实诚信审计工作根基</w:t>
      </w:r>
    </w:p>
    <w:p w14:paraId="5AD99BAE">
      <w:pPr>
        <w:widowControl w:val="0"/>
        <w:autoSpaceDE/>
        <w:autoSpaceDN/>
        <w:adjustRightInd/>
        <w:snapToGrid/>
        <w:spacing w:beforeAutospacing="0" w:afterAutospacing="0" w:line="240" w:lineRule="auto"/>
        <w:ind w:left="0" w:leftChars="0" w:right="0" w:rightChars="0" w:firstLine="0" w:firstLineChars="0"/>
        <w:jc w:val="right"/>
        <w:outlineLvl w:val="9"/>
        <w:rPr>
          <w:rFonts w:hint="eastAsia" w:ascii="楷体_GB2312" w:hAnsi="楷体_GB2312" w:eastAsia="楷体_GB2312" w:cs="楷体_GB2312"/>
          <w:b w:val="0"/>
          <w:i w:val="0"/>
          <w:snapToGrid/>
          <w:spacing w:val="0"/>
          <w:w w:val="100"/>
          <w:sz w:val="32"/>
          <w:szCs w:val="32"/>
          <w:u w:val="none"/>
        </w:rPr>
      </w:pPr>
    </w:p>
    <w:p w14:paraId="1DB8BEC1">
      <w:pPr>
        <w:pStyle w:val="18"/>
        <w:widowControl w:val="0"/>
        <w:autoSpaceDE/>
        <w:autoSpaceDN/>
        <w:adjustRightInd/>
        <w:snapToGrid/>
        <w:spacing w:before="0" w:beforeAutospacing="0" w:after="0" w:afterAutospacing="0" w:line="240" w:lineRule="auto"/>
        <w:ind w:left="0" w:leftChars="0" w:right="0" w:rightChars="0" w:firstLine="632" w:firstLineChars="200"/>
        <w:jc w:val="both"/>
        <w:outlineLvl w:val="9"/>
        <w:rPr>
          <w:rFonts w:hint="eastAsia" w:ascii="Times New Roman" w:hAnsi="仿宋_GB2312" w:eastAsia="仿宋_GB2312" w:cs="仿宋_GB2312"/>
          <w:b w:val="0"/>
          <w:i w:val="0"/>
          <w:snapToGrid/>
          <w:spacing w:val="0"/>
          <w:w w:val="100"/>
          <w:sz w:val="32"/>
          <w:u w:val="none"/>
        </w:rPr>
      </w:pPr>
      <w:r>
        <w:rPr>
          <w:rFonts w:hint="eastAsia" w:ascii="Times New Roman" w:hAnsi="仿宋_GB2312" w:eastAsia="仿宋_GB2312" w:cs="仿宋_GB2312"/>
          <w:b w:val="0"/>
          <w:i w:val="0"/>
          <w:snapToGrid/>
          <w:spacing w:val="0"/>
          <w:w w:val="100"/>
          <w:sz w:val="32"/>
          <w:u w:val="none"/>
        </w:rPr>
        <w:t>为切实维护审计监督的严肃性，全面提升审计工作质效，虎林市审计局始终将 “诚信审计” 作为核心准则，聚焦被审计单位资料的真实性、完整性与合规性建设，通过强化法治约束、创新监督机制、深化诚信共建，全力守护审计工作的核心价值。</w:t>
      </w:r>
    </w:p>
    <w:p w14:paraId="0927CA5B">
      <w:pPr>
        <w:pStyle w:val="18"/>
        <w:widowControl w:val="0"/>
        <w:autoSpaceDE/>
        <w:autoSpaceDN/>
        <w:adjustRightInd/>
        <w:snapToGrid/>
        <w:spacing w:before="0" w:beforeAutospacing="0" w:after="0" w:afterAutospacing="0" w:line="240" w:lineRule="auto"/>
        <w:ind w:left="0" w:leftChars="0" w:right="0" w:rightChars="0" w:firstLine="632" w:firstLineChars="200"/>
        <w:jc w:val="both"/>
        <w:outlineLvl w:val="9"/>
        <w:rPr>
          <w:rFonts w:hint="eastAsia" w:ascii="Times New Roman" w:hAnsi="仿宋_GB2312" w:eastAsia="仿宋_GB2312" w:cs="仿宋_GB2312"/>
          <w:b w:val="0"/>
          <w:i w:val="0"/>
          <w:snapToGrid/>
          <w:spacing w:val="0"/>
          <w:w w:val="100"/>
          <w:sz w:val="32"/>
          <w:u w:val="none"/>
        </w:rPr>
      </w:pPr>
      <w:r>
        <w:rPr>
          <w:rFonts w:hint="eastAsia" w:ascii="Times New Roman" w:hAnsi="仿宋_GB2312" w:eastAsia="仿宋_GB2312" w:cs="仿宋_GB2312"/>
          <w:b w:val="0"/>
          <w:i w:val="0"/>
          <w:snapToGrid/>
          <w:spacing w:val="0"/>
          <w:w w:val="100"/>
          <w:sz w:val="32"/>
          <w:u w:val="none"/>
        </w:rPr>
        <w:t>《中华人民共和国审计法》明确赋予审计监督法定职责，要求被审计单位对提供资料的真实性、完整性负责，严禁出现拒绝、拖延提供资料或提供虚假资料等违法行为。对于提供虚假资料的情形，将依法严格追究单位负责人及直接责任人的法律责任，情节严重构成犯罪的，及时移交司法机关处理；对于资料提供不全的，依法责令被审计单位在规定期限内补充完善。</w:t>
      </w:r>
    </w:p>
    <w:p w14:paraId="65206B72">
      <w:pPr>
        <w:pStyle w:val="18"/>
        <w:widowControl w:val="0"/>
        <w:autoSpaceDE/>
        <w:autoSpaceDN/>
        <w:adjustRightInd/>
        <w:snapToGrid/>
        <w:spacing w:before="0" w:beforeAutospacing="0" w:after="0" w:afterAutospacing="0" w:line="240" w:lineRule="auto"/>
        <w:ind w:left="0" w:leftChars="0" w:right="0" w:rightChars="0" w:firstLine="632" w:firstLineChars="200"/>
        <w:jc w:val="both"/>
        <w:outlineLvl w:val="9"/>
        <w:rPr>
          <w:rFonts w:hint="eastAsia" w:ascii="Times New Roman" w:hAnsi="仿宋_GB2312" w:eastAsia="仿宋_GB2312" w:cs="仿宋_GB2312"/>
          <w:b w:val="0"/>
          <w:i w:val="0"/>
          <w:snapToGrid/>
          <w:spacing w:val="0"/>
          <w:w w:val="100"/>
          <w:sz w:val="32"/>
          <w:u w:val="none"/>
        </w:rPr>
      </w:pPr>
      <w:r>
        <w:rPr>
          <w:rFonts w:hint="eastAsia" w:ascii="Times New Roman" w:hAnsi="仿宋_GB2312" w:eastAsia="仿宋_GB2312" w:cs="仿宋_GB2312"/>
          <w:b w:val="0"/>
          <w:i w:val="0"/>
          <w:snapToGrid/>
          <w:spacing w:val="0"/>
          <w:w w:val="100"/>
          <w:sz w:val="32"/>
          <w:u w:val="none"/>
        </w:rPr>
        <w:t>在审计组正式进驻前，要求被审计单位法定代表人或主要负责人签署《资料真实性完整性承诺书》，以书面形式明确告知其需承担的法律义务及失信行为可能面临的严重后果，切实压实被审计单位的主体责任。审计实施过程中，构建 “科技 + 现场 + 延伸” 的多维审计体系：运用大数据技术对财务报表、业务台账、会议记录、合同文件等关键资料进行跨系统比对分析，通过实地核查、实物盘点、访谈调研等方式开展现场验证，针对疑点线索实施延伸审计，确保各类信息相互印证、精准可靠。</w:t>
      </w:r>
    </w:p>
    <w:p w14:paraId="7DB5EB1B">
      <w:pPr>
        <w:pStyle w:val="18"/>
        <w:widowControl w:val="0"/>
        <w:autoSpaceDE/>
        <w:autoSpaceDN/>
        <w:adjustRightInd/>
        <w:snapToGrid/>
        <w:spacing w:before="0" w:beforeAutospacing="0" w:after="0" w:afterAutospacing="0" w:line="240" w:lineRule="auto"/>
        <w:ind w:left="0" w:leftChars="0" w:right="0" w:rightChars="0" w:firstLine="632" w:firstLineChars="200"/>
        <w:jc w:val="both"/>
        <w:outlineLvl w:val="9"/>
        <w:rPr>
          <w:rFonts w:hint="eastAsia" w:ascii="Times New Roman" w:hAnsi="仿宋_GB2312" w:eastAsia="仿宋_GB2312" w:cs="仿宋_GB2312"/>
          <w:b w:val="0"/>
          <w:i w:val="0"/>
          <w:snapToGrid/>
          <w:spacing w:val="0"/>
          <w:w w:val="100"/>
          <w:sz w:val="32"/>
          <w:u w:val="none"/>
          <w:lang w:val="en-US" w:eastAsia="zh-CN"/>
        </w:rPr>
      </w:pPr>
      <w:r>
        <w:rPr>
          <w:rFonts w:hint="eastAsia" w:ascii="Times New Roman" w:hAnsi="仿宋_GB2312" w:eastAsia="仿宋_GB2312" w:cs="仿宋_GB2312"/>
          <w:b w:val="0"/>
          <w:i w:val="0"/>
          <w:snapToGrid/>
          <w:spacing w:val="0"/>
          <w:w w:val="100"/>
          <w:sz w:val="32"/>
          <w:u w:val="none"/>
        </w:rPr>
        <w:t>为规范审计资料管理流程，专门制定《审计资料清单管理制度》，建立标准化资料供给清单，详细列明需提供资料的具体名称、格式要求、提供时限及责任主体，实现审计资料交接的清单化、规范化、透明化，为审计工作高效有序开展提供坚实制度</w:t>
      </w:r>
      <w:r>
        <w:rPr>
          <w:rFonts w:hint="eastAsia" w:ascii="Times New Roman" w:hAnsi="仿宋_GB2312" w:eastAsia="仿宋_GB2312" w:cs="仿宋_GB2312"/>
          <w:b w:val="0"/>
          <w:i w:val="0"/>
          <w:snapToGrid/>
          <w:spacing w:val="0"/>
          <w:w w:val="100"/>
          <w:sz w:val="32"/>
          <w:u w:val="none"/>
        </w:rPr>
        <w:br w:type="textWrapping"/>
      </w:r>
      <w:r>
        <w:rPr>
          <w:rFonts w:hint="eastAsia" w:ascii="Times New Roman" w:hAnsi="仿宋_GB2312" w:eastAsia="仿宋_GB2312" w:cs="仿宋_GB2312"/>
          <w:b w:val="0"/>
          <w:i w:val="0"/>
          <w:snapToGrid/>
          <w:spacing w:val="0"/>
          <w:w w:val="100"/>
          <w:sz w:val="32"/>
          <w:u w:val="none"/>
          <w:lang w:val="en-US" w:eastAsia="zh-CN"/>
        </w:rPr>
        <w:t>保障。</w:t>
      </w:r>
    </w:p>
    <w:p w14:paraId="53272103">
      <w:pPr>
        <w:pStyle w:val="18"/>
        <w:widowControl w:val="0"/>
        <w:autoSpaceDE/>
        <w:autoSpaceDN/>
        <w:adjustRightInd/>
        <w:snapToGrid/>
        <w:spacing w:before="0" w:beforeAutospacing="0" w:after="0" w:afterAutospacing="0" w:line="240" w:lineRule="auto"/>
        <w:ind w:left="0" w:leftChars="0" w:right="0" w:rightChars="0" w:firstLine="632" w:firstLineChars="200"/>
        <w:jc w:val="both"/>
        <w:outlineLvl w:val="9"/>
        <w:rPr>
          <w:rFonts w:hint="eastAsia" w:ascii="Times New Roman" w:hAnsi="仿宋_GB2312" w:eastAsia="仿宋_GB2312" w:cs="仿宋_GB2312"/>
          <w:b w:val="0"/>
          <w:i w:val="0"/>
          <w:snapToGrid/>
          <w:spacing w:val="0"/>
          <w:w w:val="100"/>
          <w:sz w:val="32"/>
          <w:u w:val="none"/>
          <w:lang w:eastAsia="zh-CN"/>
        </w:rPr>
      </w:pPr>
      <w:r>
        <w:rPr>
          <w:rFonts w:hint="eastAsia" w:ascii="Times New Roman" w:hAnsi="仿宋_GB2312" w:eastAsia="仿宋_GB2312" w:cs="仿宋_GB2312"/>
          <w:b w:val="0"/>
          <w:i w:val="0"/>
          <w:snapToGrid/>
          <w:spacing w:val="0"/>
          <w:w w:val="100"/>
          <w:sz w:val="32"/>
          <w:u w:val="none"/>
          <w:lang w:eastAsia="zh-CN"/>
        </w:rPr>
        <w:drawing>
          <wp:inline distT="0" distB="0" distL="114300" distR="114300">
            <wp:extent cx="4022090" cy="4189730"/>
            <wp:effectExtent l="0" t="0" r="16510" b="1270"/>
            <wp:docPr id="1" name="图片 1" descr="ed40f153764979bbd09868db85ce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40f153764979bbd09868db85ce77b"/>
                    <pic:cNvPicPr>
                      <a:picLocks noChangeAspect="1"/>
                    </pic:cNvPicPr>
                  </pic:nvPicPr>
                  <pic:blipFill>
                    <a:blip r:embed="rId10"/>
                    <a:stretch>
                      <a:fillRect/>
                    </a:stretch>
                  </pic:blipFill>
                  <pic:spPr>
                    <a:xfrm>
                      <a:off x="0" y="0"/>
                      <a:ext cx="4022090" cy="4189730"/>
                    </a:xfrm>
                    <a:prstGeom prst="rect">
                      <a:avLst/>
                    </a:prstGeom>
                  </pic:spPr>
                </pic:pic>
              </a:graphicData>
            </a:graphic>
          </wp:inline>
        </w:drawing>
      </w:r>
    </w:p>
    <w:p w14:paraId="3D95ACF1">
      <w:pPr>
        <w:pStyle w:val="18"/>
        <w:widowControl w:val="0"/>
        <w:autoSpaceDE/>
        <w:autoSpaceDN/>
        <w:adjustRightInd/>
        <w:snapToGrid/>
        <w:spacing w:before="0" w:beforeAutospacing="0" w:after="0" w:afterAutospacing="0" w:line="240" w:lineRule="auto"/>
        <w:ind w:right="0" w:rightChars="0"/>
        <w:jc w:val="both"/>
        <w:outlineLvl w:val="9"/>
        <w:rPr>
          <w:rFonts w:hint="default" w:ascii="Times New Roman" w:hAnsi="仿宋_GB2312" w:eastAsia="仿宋_GB2312" w:cs="仿宋_GB2312"/>
          <w:b w:val="0"/>
          <w:i w:val="0"/>
          <w:snapToGrid/>
          <w:spacing w:val="0"/>
          <w:w w:val="100"/>
          <w:sz w:val="32"/>
          <w:u w:val="none"/>
          <w:lang w:val="en-US" w:eastAsia="zh-CN"/>
        </w:rPr>
      </w:pPr>
      <w:r>
        <w:rPr>
          <w:rFonts w:hint="eastAsia" w:ascii="Times New Roman" w:hAnsi="仿宋_GB2312" w:eastAsia="仿宋_GB2312" w:cs="仿宋_GB2312"/>
          <w:b w:val="0"/>
          <w:i w:val="0"/>
          <w:snapToGrid/>
          <w:spacing w:val="0"/>
          <w:w w:val="100"/>
          <w:sz w:val="32"/>
          <w:u w:val="none"/>
          <w:lang w:val="en-US" w:eastAsia="zh-CN"/>
        </w:rPr>
        <w:t>图片为被审计单位负责人</w:t>
      </w:r>
      <w:r>
        <w:rPr>
          <w:rFonts w:hint="eastAsia" w:ascii="Times New Roman" w:hAnsi="仿宋_GB2312" w:eastAsia="仿宋_GB2312" w:cs="仿宋_GB2312"/>
          <w:b w:val="0"/>
          <w:i w:val="0"/>
          <w:snapToGrid/>
          <w:spacing w:val="0"/>
          <w:w w:val="100"/>
          <w:sz w:val="32"/>
          <w:u w:val="none"/>
        </w:rPr>
        <w:t>签署《资料真实性完整性承诺书》</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871" w:left="1588" w:header="851" w:footer="1418" w:gutter="0"/>
      <w:pgNumType w:fmt="decimal"/>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EB1AD7CC-E735-4611-8F8F-2B35C714EFF7}"/>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00000001" w:usb1="080E0000" w:usb2="00000000" w:usb3="00000000" w:csb0="00040000" w:csb1="00000000"/>
    <w:embedRegular r:id="rId2" w:fontKey="{CBE2EB8F-FE1D-463F-9E50-64A33C8B40CF}"/>
  </w:font>
  <w:font w:name="楷体_GB2312">
    <w:panose1 w:val="02010609030101010101"/>
    <w:charset w:val="86"/>
    <w:family w:val="auto"/>
    <w:pitch w:val="default"/>
    <w:sig w:usb0="00000001" w:usb1="080E0000" w:usb2="00000000" w:usb3="00000000" w:csb0="00040000" w:csb1="00000000"/>
    <w:embedRegular r:id="rId3" w:fontKey="{9313382B-F8E2-4731-82C7-7C92D10233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7306">
    <w:pPr>
      <w:pStyle w:val="8"/>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宋体" w:eastAsia="宋体" w:cs="宋体"/>
        <w:b w:val="0"/>
        <w:sz w:val="28"/>
        <w:lang w:eastAsia="zh-CN"/>
      </w:rPr>
    </w:pPr>
    <w:r>
      <w:rPr>
        <w:rFonts w:hint="eastAsia" w:ascii="宋体" w:hAnsi="宋体" w:eastAsia="宋体" w:cs="宋体"/>
        <w:b w:val="0"/>
        <w:sz w:val="28"/>
        <w:lang w:eastAsia="zh-CN"/>
      </w:rPr>
      <w:t xml:space="preserve">— </w:t>
    </w:r>
    <w:r>
      <w:rPr>
        <w:rFonts w:hint="eastAsia" w:ascii="宋体" w:hAnsi="宋体" w:eastAsia="宋体" w:cs="宋体"/>
        <w:b w:val="0"/>
        <w:sz w:val="28"/>
        <w:lang w:eastAsia="zh-CN"/>
      </w:rPr>
      <w:fldChar w:fldCharType="begin"/>
    </w:r>
    <w:r>
      <w:rPr>
        <w:rFonts w:hint="eastAsia" w:ascii="宋体" w:hAnsi="宋体" w:eastAsia="宋体" w:cs="宋体"/>
        <w:b w:val="0"/>
        <w:sz w:val="28"/>
        <w:lang w:eastAsia="zh-CN"/>
      </w:rPr>
      <w:instrText xml:space="preserve"> PAGE Page \* MERGEFORMAT </w:instrText>
    </w:r>
    <w:r>
      <w:rPr>
        <w:rFonts w:hint="eastAsia" w:ascii="宋体" w:hAnsi="宋体" w:eastAsia="宋体" w:cs="宋体"/>
        <w:b w:val="0"/>
        <w:sz w:val="28"/>
        <w:lang w:eastAsia="zh-CN"/>
      </w:rPr>
      <w:fldChar w:fldCharType="separate"/>
    </w:r>
    <w:r>
      <w:rPr>
        <w:rFonts w:hint="eastAsia" w:ascii="宋体" w:hAnsi="宋体" w:eastAsia="宋体" w:cs="宋体"/>
        <w:b w:val="0"/>
        <w:sz w:val="28"/>
        <w:lang w:eastAsia="zh-CN"/>
      </w:rPr>
      <w:t>1</w:t>
    </w:r>
    <w:r>
      <w:rPr>
        <w:rFonts w:hint="eastAsia" w:ascii="宋体" w:hAnsi="宋体" w:eastAsia="宋体" w:cs="宋体"/>
        <w:b w:val="0"/>
        <w:sz w:val="28"/>
        <w:lang w:eastAsia="zh-CN"/>
      </w:rPr>
      <w:fldChar w:fldCharType="end"/>
    </w:r>
    <w:r>
      <w:rPr>
        <w:rFonts w:hint="eastAsia" w:ascii="宋体" w:hAnsi="宋体" w:eastAsia="宋体" w:cs="宋体"/>
        <w:b w:val="0"/>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E405">
    <w:pPr>
      <w:pStyle w:val="8"/>
      <w:widowControl w:val="0"/>
      <w:autoSpaceDE/>
      <w:autoSpaceDN/>
      <w:adjustRightInd/>
      <w:snapToGrid/>
      <w:spacing w:beforeAutospacing="0" w:afterAutospacing="0" w:line="240" w:lineRule="auto"/>
      <w:ind w:left="320" w:leftChars="100" w:right="0" w:rightChars="0" w:firstLine="0" w:firstLineChars="0"/>
      <w:jc w:val="left"/>
      <w:outlineLvl w:val="9"/>
      <w:rPr>
        <w:rFonts w:hint="eastAsia" w:ascii="宋体" w:hAnsi="宋体" w:eastAsia="宋体" w:cs="宋体"/>
        <w:b w:val="0"/>
        <w:sz w:val="28"/>
        <w:lang w:eastAsia="zh-CN"/>
      </w:rPr>
    </w:pPr>
    <w:r>
      <w:rPr>
        <w:rFonts w:hint="eastAsia" w:ascii="宋体" w:hAnsi="宋体" w:eastAsia="宋体" w:cs="宋体"/>
        <w:b w:val="0"/>
        <w:sz w:val="28"/>
        <w:lang w:eastAsia="zh-CN"/>
      </w:rPr>
      <w:t xml:space="preserve">— </w:t>
    </w:r>
    <w:r>
      <w:rPr>
        <w:rFonts w:hint="eastAsia" w:ascii="宋体" w:hAnsi="宋体" w:eastAsia="宋体" w:cs="宋体"/>
        <w:b w:val="0"/>
        <w:sz w:val="28"/>
        <w:lang w:eastAsia="zh-CN"/>
      </w:rPr>
      <w:fldChar w:fldCharType="begin"/>
    </w:r>
    <w:r>
      <w:rPr>
        <w:rFonts w:hint="eastAsia" w:ascii="宋体" w:hAnsi="宋体" w:eastAsia="宋体" w:cs="宋体"/>
        <w:b w:val="0"/>
        <w:sz w:val="28"/>
        <w:lang w:eastAsia="zh-CN"/>
      </w:rPr>
      <w:instrText xml:space="preserve"> PAGE Page \* MERGEFORMAT </w:instrText>
    </w:r>
    <w:r>
      <w:rPr>
        <w:rFonts w:hint="eastAsia" w:ascii="宋体" w:hAnsi="宋体" w:eastAsia="宋体" w:cs="宋体"/>
        <w:b w:val="0"/>
        <w:sz w:val="28"/>
        <w:lang w:eastAsia="zh-CN"/>
      </w:rPr>
      <w:fldChar w:fldCharType="separate"/>
    </w:r>
    <w:r>
      <w:rPr>
        <w:rFonts w:hint="eastAsia" w:ascii="宋体" w:hAnsi="宋体" w:eastAsia="宋体" w:cs="宋体"/>
        <w:b w:val="0"/>
        <w:sz w:val="28"/>
        <w:lang w:eastAsia="zh-CN"/>
      </w:rPr>
      <w:t>2</w:t>
    </w:r>
    <w:r>
      <w:rPr>
        <w:rFonts w:hint="eastAsia" w:ascii="宋体" w:hAnsi="宋体" w:eastAsia="宋体" w:cs="宋体"/>
        <w:b w:val="0"/>
        <w:sz w:val="28"/>
        <w:lang w:eastAsia="zh-CN"/>
      </w:rPr>
      <w:fldChar w:fldCharType="end"/>
    </w:r>
    <w:r>
      <w:rPr>
        <w:rFonts w:hint="eastAsia" w:ascii="宋体" w:hAnsi="宋体" w:eastAsia="宋体" w:cs="宋体"/>
        <w:b w:val="0"/>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27D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9C53">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8C6D">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BD93">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mirrorMargins w:val="1"/>
  <w:documentProtection w:enforcement="0"/>
  <w:evenAndOddHeaders w:val="1"/>
  <w:drawingGridHorizontalSpacing w:val="158"/>
  <w:drawingGridVerticalSpacing w:val="295"/>
  <w:displayHorizontalDrawingGridEvery w:val="2"/>
  <w:displayVerticalDrawingGridEvery w:val="2"/>
  <w:compat>
    <w:useFELayout/>
    <w:compatSetting w:name="compatibilityMode" w:uri="http://schemas.microsoft.com/office/word" w:val="15"/>
  </w:compat>
  <w:rsids>
    <w:rsidRoot w:val="00000000"/>
    <w:rsid w:val="054457DD"/>
    <w:rsid w:val="1DE47073"/>
    <w:rsid w:val="43F529F1"/>
    <w:rsid w:val="55622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32"/>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7"/>
    <w:semiHidden/>
    <w:unhideWhenUsed/>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uiPriority w:val="99"/>
    <w:rPr>
      <w:color w:val="0563C1"/>
      <w:u w:val="single"/>
    </w:rPr>
  </w:style>
  <w:style w:type="character" w:styleId="15">
    <w:name w:val="footnote reference"/>
    <w:semiHidden/>
    <w:unhideWhenUsed/>
    <w:uiPriority w:val="99"/>
    <w:rPr>
      <w:vertAlign w:val="superscript"/>
    </w:rPr>
  </w:style>
  <w:style w:type="paragraph" w:styleId="16">
    <w:name w:val="List Paragraph"/>
    <w:qFormat/>
    <w:uiPriority w:val="0"/>
    <w:rPr>
      <w:rFonts w:asciiTheme="minorHAnsi" w:hAnsiTheme="minorHAnsi" w:eastAsiaTheme="minorEastAsia" w:cstheme="minorBidi"/>
      <w:sz w:val="21"/>
      <w:szCs w:val="22"/>
    </w:rPr>
  </w:style>
  <w:style w:type="character" w:customStyle="1" w:styleId="17">
    <w:name w:val="Footnote Text Char"/>
    <w:link w:val="10"/>
    <w:semiHidden/>
    <w:unhideWhenUsed/>
    <w:uiPriority w:val="99"/>
    <w:rPr>
      <w:sz w:val="20"/>
      <w:szCs w:val="20"/>
    </w:rPr>
  </w:style>
  <w:style w:type="paragraph" w:customStyle="1" w:styleId="18">
    <w:name w:val="_Style 13"/>
    <w:uiPriority w:val="0"/>
    <w:pPr>
      <w:spacing w:before="120" w:after="120" w:line="288" w:lineRule="auto"/>
      <w:ind w:left="0"/>
      <w:jc w:val="left"/>
    </w:pPr>
    <w:rPr>
      <w:rFonts w:ascii="Arial" w:hAnsi="Arial" w:eastAsia="等线" w:cs="Arial"/>
      <w:sz w:val="22"/>
      <w:szCs w:val="22"/>
    </w:rPr>
  </w:style>
  <w:style w:type="paragraph" w:customStyle="1" w:styleId="19">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644</Words>
  <Characters>644</Characters>
  <TotalTime>8</TotalTime>
  <ScaleCrop>false</ScaleCrop>
  <LinksUpToDate>false</LinksUpToDate>
  <CharactersWithSpaces>653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2025-05-13T08:33:00Z</dcterms:created>
  <dc:creator>Un-named</dc:creator>
  <cp:lastModifiedBy>7779</cp:lastModifiedBy>
  <cp:lastPrinted>2025-05-13T08:44:00Z</cp:lastPrinted>
  <dcterms:modified xsi:type="dcterms:W3CDTF">2025-05-19T00:59:48Z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eyJoZGlkIjoiNDhmMWY5MzhiZGRkNjE5OWQzYjhiNTk2NjNhZDIxY2IiLCJ1c2VySWQiOiIxNjk0MzExNjg1In0=</vt:lpwstr>
  </property>
  <property fmtid="{D5CDD505-2E9C-101B-9397-08002B2CF9AE}" pid="3" name="KSOProductBuildVer">
    <vt:lpwstr>2052-12.1.0.20784</vt:lpwstr>
  </property>
  <property fmtid="{D5CDD505-2E9C-101B-9397-08002B2CF9AE}" pid="4" name="ICV">
    <vt:lpwstr>0489990D2B8448BB937C34E9DC214446_12</vt:lpwstr>
  </property>
</Properties>
</file>