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71748">
      <w:pPr>
        <w:jc w:val="center"/>
        <w:rPr>
          <w:rFonts w:hint="eastAsia" w:eastAsiaTheme="minor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</w:rPr>
        <w:t>虎林市工信科技局开展诚信宣传</w:t>
      </w:r>
      <w:r>
        <w:rPr>
          <w:rFonts w:hint="eastAsia"/>
          <w:b/>
          <w:bCs/>
          <w:sz w:val="48"/>
          <w:szCs w:val="48"/>
          <w:lang w:eastAsia="zh-CN"/>
        </w:rPr>
        <w:t>活动</w:t>
      </w:r>
    </w:p>
    <w:p w14:paraId="350407BE">
      <w:pPr>
        <w:pStyle w:val="2"/>
        <w:keepNext w:val="0"/>
        <w:keepLines w:val="0"/>
        <w:widowControl/>
        <w:suppressLineNumbers w:val="0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为持续推进社会信用体系建设，营造诚实守信的营商环境，2026 年 9 月，虎林市工业信息科技局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深入辖区生物医药、绿色食品加工等重点工业企业，开展“诚信兴企”主题宣传活动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0185624E">
      <w:pPr>
        <w:pStyle w:val="2"/>
        <w:keepNext w:val="0"/>
        <w:keepLines w:val="0"/>
        <w:widowControl/>
        <w:suppressLineNumbers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活动期间，工作人员深入企业一线，通过现场宣讲、发放宣传资料等形式，向企业负责人、管理人员讲解信用相关法律法规，解读守信激励、失信惩戒政策，</w:t>
      </w:r>
      <w:r>
        <w:rPr>
          <w:rFonts w:hint="eastAsia" w:ascii="仿宋_GB2312" w:hAnsi="仿宋_GB2312" w:eastAsia="仿宋_GB2312" w:cs="仿宋_GB2312"/>
          <w:sz w:val="32"/>
          <w:szCs w:val="32"/>
        </w:rPr>
        <w:t>认真听取企业在项目建设、产能释放、市场拓展等方面的情况介绍，详细了解当前面临的困难与诉求。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工作人员结合典型案例，说明失信记录会对企业招投标、项目申报、融资等方面带来不利影响，提醒企业重视日常信用维护，及时排查信用风险。</w:t>
      </w:r>
    </w:p>
    <w:p w14:paraId="60DFC397">
      <w:pPr>
        <w:pStyle w:val="2"/>
        <w:keepNext w:val="0"/>
        <w:keepLines w:val="0"/>
        <w:widowControl/>
        <w:suppressLineNumbers w:val="0"/>
        <w:spacing w:beforeAutospacing="0" w:afterAutospacing="0"/>
        <w:ind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304155" cy="3289300"/>
            <wp:effectExtent l="0" t="0" r="14605" b="2540"/>
            <wp:docPr id="1" name="图片 1" descr="乌苏里江米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乌苏里江米业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04155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68A77">
      <w:pPr>
        <w:pStyle w:val="2"/>
        <w:keepNext w:val="0"/>
        <w:keepLines w:val="0"/>
        <w:widowControl/>
        <w:suppressLineNumbers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同时，工作人员向企业发出诚信经营倡议，倡导企业坚守法律底线，恪守商业道德，不违约、不造假，主动规范经营行为，把诚信理念融入生产管理全过程。企业利用厂区电子屏、宣传栏滚动展示诚信宣传标语，进一步扩大宣传氛围。</w:t>
      </w:r>
    </w:p>
    <w:p w14:paraId="0BB9B359">
      <w:pPr>
        <w:pStyle w:val="2"/>
        <w:keepNext w:val="0"/>
        <w:keepLines w:val="0"/>
        <w:widowControl/>
        <w:suppressLineNumbers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本次活动有效提升了辖区工业企业的信用意识，帮助企业掌握信用管理实用知识。</w:t>
      </w:r>
    </w:p>
    <w:p w14:paraId="7FFD5A3D">
      <w:pPr>
        <w:pStyle w:val="2"/>
        <w:keepNext w:val="0"/>
        <w:keepLines w:val="0"/>
        <w:widowControl/>
        <w:suppressLineNumbers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下一步，虎林市工信科技局将持续开展常态化诚信宣传，不断深化信用惠企服务，助力企业以诚信促发展，持续夯实 “诚信虎林” 建设根基。</w:t>
      </w:r>
    </w:p>
    <w:p w14:paraId="7D15BD86">
      <w:p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BD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2026-09-17T05:57:34Z</dcterms:created>
  <dc:creator>Administrator.PC-202606171521</dc:creator>
  <cp:lastModifiedBy>Y</cp:lastModifiedBy>
  <dcterms:modified xsi:type="dcterms:W3CDTF">2026-09-17T06:03:09Z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eyJoZGlkIjoiMzkzOGFiYmQ2YWUyMTQ1YmU2MzVmZDM0ZGZjNjRlZDEiLCJ1c2VySWQiOiIxMzY0MzEwNTE0In0=</vt:lpwstr>
  </property>
  <property fmtid="{D5CDD505-2E9C-101B-9397-08002B2CF9AE}" pid="4" name="ICV">
    <vt:lpwstr>5197A813B8E84BC8BF6E7F042C87FA12_12</vt:lpwstr>
  </property>
</Properties>
</file>